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072" w:rsidRDefault="00246072">
      <w:pPr>
        <w:rPr>
          <w:rtl/>
        </w:rPr>
      </w:pPr>
      <w:bookmarkStart w:id="0" w:name="_GoBack"/>
      <w:bookmarkEnd w:id="0"/>
    </w:p>
    <w:p w:rsidR="00246072" w:rsidRDefault="00246072"/>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Pr="00D41C0C" w:rsidRDefault="00BD455B" w:rsidP="006816EC">
            <w:pPr>
              <w:rPr>
                <w:b/>
                <w:bCs/>
              </w:rPr>
            </w:pPr>
            <w:r>
              <w:rPr>
                <w:rFonts w:ascii="David" w:hAnsi="David"/>
                <w:b/>
                <w:bCs/>
                <w:rtl/>
              </w:rPr>
              <w:t xml:space="preserve">בפני </w:t>
            </w:r>
            <w:r>
              <w:rPr>
                <w:rFonts w:ascii="David" w:hAnsi="David" w:hint="cs"/>
                <w:b/>
                <w:bCs/>
                <w:rtl/>
              </w:rPr>
              <w:t xml:space="preserve">כב' </w:t>
            </w:r>
            <w:r w:rsidR="005B15B2">
              <w:rPr>
                <w:rFonts w:ascii="David" w:hAnsi="David"/>
                <w:b/>
                <w:bCs/>
                <w:rtl/>
              </w:rPr>
              <w:t>השופט הבכיר, רמזי חדיד</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u w:val="single"/>
                <w:rtl/>
              </w:rPr>
              <w:alias w:val="1180"/>
              <w:tag w:val="1180"/>
              <w:id w:val="-803768281"/>
              <w:text w:multiLine="1"/>
            </w:sdtPr>
            <w:sdtEndPr/>
            <w:sdtContent>
              <w:p w:rsidR="00FB4E3D" w:rsidRPr="00670272" w:rsidRDefault="00670272" w:rsidP="00670272">
                <w:pPr>
                  <w:rPr>
                    <w:rFonts w:ascii="Arial (W1)" w:hAnsi="Arial (W1)"/>
                    <w:b/>
                    <w:bCs/>
                    <w:noProof w:val="0"/>
                    <w:sz w:val="28"/>
                    <w:szCs w:val="28"/>
                    <w:u w:val="single"/>
                  </w:rPr>
                </w:pPr>
                <w:r>
                  <w:rPr>
                    <w:rFonts w:hint="cs"/>
                    <w:b/>
                    <w:bCs/>
                    <w:noProof w:val="0"/>
                    <w:sz w:val="28"/>
                    <w:u w:val="single"/>
                    <w:rtl/>
                  </w:rPr>
                  <w:t>התובע</w:t>
                </w:r>
              </w:p>
            </w:sdtContent>
          </w:sdt>
        </w:tc>
        <w:tc>
          <w:tcPr>
            <w:tcW w:w="5571" w:type="dxa"/>
          </w:tcPr>
          <w:p w:rsidR="006816EC" w:rsidRDefault="006816EC">
            <w:pPr>
              <w:rPr>
                <w:rFonts w:ascii="Arial (W1)" w:hAnsi="Arial (W1)"/>
                <w:b/>
                <w:bCs/>
                <w:noProof w:val="0"/>
                <w:sz w:val="28"/>
                <w:szCs w:val="28"/>
                <w:rtl/>
              </w:rPr>
            </w:pPr>
          </w:p>
          <w:p w:rsidR="006816EC" w:rsidRDefault="00113CFF">
            <w:pPr>
              <w:rPr>
                <w:rFonts w:ascii="Arial (W1)" w:hAnsi="Arial (W1)"/>
                <w:b/>
                <w:bCs/>
                <w:noProof w:val="0"/>
                <w:sz w:val="28"/>
                <w:szCs w:val="28"/>
              </w:rPr>
            </w:pPr>
            <w:sdt>
              <w:sdtPr>
                <w:rPr>
                  <w:rFonts w:hint="cs"/>
                  <w:b/>
                  <w:bCs/>
                  <w:rtl/>
                </w:rPr>
                <w:alias w:val="1478"/>
                <w:tag w:val="1478"/>
                <w:id w:val="160126198"/>
                <w:text w:multiLine="1"/>
              </w:sdtPr>
              <w:sdtEndPr/>
              <w:sdtContent>
                <w:r w:rsidR="00BD455B" w:rsidRPr="00BF5D33">
                  <w:rPr>
                    <w:rFonts w:hint="cs"/>
                    <w:b/>
                    <w:bCs/>
                    <w:noProof w:val="0"/>
                    <w:sz w:val="28"/>
                    <w:rtl/>
                  </w:rPr>
                  <w:t>יואב רמתי</w:t>
                </w:r>
                <w:r w:rsidR="00BF5D33" w:rsidRPr="00BF5D33">
                  <w:rPr>
                    <w:b/>
                    <w:bCs/>
                    <w:noProof w:val="0"/>
                    <w:sz w:val="28"/>
                    <w:rtl/>
                  </w:rPr>
                  <w:br/>
                </w:r>
                <w:r w:rsidR="00BF5D33" w:rsidRPr="00BF5D33">
                  <w:rPr>
                    <w:rFonts w:hint="cs"/>
                    <w:b/>
                    <w:bCs/>
                    <w:rtl/>
                  </w:rPr>
                  <w:t>באמצעות ב"כ עוה"</w:t>
                </w:r>
                <w:r w:rsidR="00BF5D33">
                  <w:rPr>
                    <w:rFonts w:hint="cs"/>
                    <w:b/>
                    <w:bCs/>
                    <w:rtl/>
                  </w:rPr>
                  <w:t>ד יאיר</w:t>
                </w:r>
                <w:r w:rsidR="00BF5D33" w:rsidRPr="00BF5D33">
                  <w:rPr>
                    <w:rFonts w:hint="cs"/>
                    <w:b/>
                    <w:bCs/>
                    <w:rtl/>
                  </w:rPr>
                  <w:t xml:space="preserve"> אבני</w:t>
                </w:r>
              </w:sdtContent>
            </w:sdt>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70272">
            <w:pPr>
              <w:jc w:val="center"/>
              <w:rPr>
                <w:b/>
                <w:bCs/>
                <w:noProof w:val="0"/>
                <w:sz w:val="28"/>
                <w:rtl/>
              </w:rPr>
            </w:pPr>
            <w:r>
              <w:rPr>
                <w:rFonts w:hint="cs"/>
                <w:b/>
                <w:bCs/>
                <w:noProof w:val="0"/>
                <w:sz w:val="28"/>
                <w:rtl/>
              </w:rPr>
              <w:t xml:space="preserve">- </w:t>
            </w:r>
            <w:r w:rsidR="006816EC">
              <w:rPr>
                <w:rFonts w:hint="cs"/>
                <w:b/>
                <w:bCs/>
                <w:noProof w:val="0"/>
                <w:sz w:val="28"/>
                <w:rtl/>
              </w:rPr>
              <w:t>נ</w:t>
            </w:r>
            <w:r>
              <w:rPr>
                <w:rFonts w:hint="cs"/>
                <w:b/>
                <w:bCs/>
                <w:noProof w:val="0"/>
                <w:sz w:val="28"/>
                <w:rtl/>
              </w:rPr>
              <w:t xml:space="preserve"> </w:t>
            </w:r>
            <w:r w:rsidR="006816EC">
              <w:rPr>
                <w:rFonts w:hint="cs"/>
                <w:b/>
                <w:bCs/>
                <w:noProof w:val="0"/>
                <w:sz w:val="28"/>
                <w:rtl/>
              </w:rPr>
              <w:t>ג</w:t>
            </w:r>
            <w:r>
              <w:rPr>
                <w:rFonts w:hint="cs"/>
                <w:b/>
                <w:bCs/>
                <w:noProof w:val="0"/>
                <w:sz w:val="28"/>
                <w:rtl/>
              </w:rPr>
              <w:t xml:space="preserve"> </w:t>
            </w:r>
            <w:r w:rsidR="006816EC">
              <w:rPr>
                <w:rFonts w:hint="cs"/>
                <w:b/>
                <w:bCs/>
                <w:noProof w:val="0"/>
                <w:sz w:val="28"/>
                <w:rtl/>
              </w:rPr>
              <w:t>ד</w:t>
            </w:r>
            <w:r>
              <w:rPr>
                <w:rFonts w:hint="cs"/>
                <w:b/>
                <w:bCs/>
                <w:noProof w:val="0"/>
                <w:sz w:val="28"/>
                <w:rtl/>
              </w:rPr>
              <w:t xml:space="preserve"> -</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113CFF" w:rsidP="00670272">
            <w:pPr>
              <w:rPr>
                <w:rFonts w:ascii="Arial (W1)" w:hAnsi="Arial (W1)"/>
                <w:b/>
                <w:bCs/>
                <w:noProof w:val="0"/>
                <w:sz w:val="28"/>
                <w:szCs w:val="28"/>
              </w:rPr>
            </w:pPr>
            <w:sdt>
              <w:sdtPr>
                <w:rPr>
                  <w:rFonts w:hint="cs"/>
                  <w:u w:val="single"/>
                  <w:rtl/>
                </w:rPr>
                <w:alias w:val="1184"/>
                <w:tag w:val="1184"/>
                <w:id w:val="-910234160"/>
                <w:text w:multiLine="1"/>
              </w:sdtPr>
              <w:sdtEndPr/>
              <w:sdtContent>
                <w:r w:rsidR="00670272">
                  <w:rPr>
                    <w:rFonts w:hint="cs"/>
                    <w:b/>
                    <w:bCs/>
                    <w:noProof w:val="0"/>
                    <w:sz w:val="28"/>
                    <w:u w:val="single"/>
                    <w:rtl/>
                  </w:rPr>
                  <w:t>הנתבע</w:t>
                </w:r>
              </w:sdtContent>
            </w:sdt>
          </w:p>
        </w:tc>
        <w:tc>
          <w:tcPr>
            <w:tcW w:w="5571" w:type="dxa"/>
          </w:tcPr>
          <w:p w:rsidR="006816EC" w:rsidRPr="00BF5D33" w:rsidRDefault="00113CFF">
            <w:pPr>
              <w:rPr>
                <w:rFonts w:ascii="Arial (W1)" w:hAnsi="Arial (W1)"/>
                <w:b/>
                <w:bCs/>
                <w:noProof w:val="0"/>
                <w:sz w:val="28"/>
                <w:szCs w:val="28"/>
              </w:rPr>
            </w:pPr>
            <w:sdt>
              <w:sdtPr>
                <w:rPr>
                  <w:rFonts w:hint="cs"/>
                  <w:b/>
                  <w:bCs/>
                  <w:rtl/>
                </w:rPr>
                <w:alias w:val="1486"/>
                <w:tag w:val="1486"/>
                <w:id w:val="1487590763"/>
                <w:text w:multiLine="1"/>
              </w:sdtPr>
              <w:sdtEndPr/>
              <w:sdtContent>
                <w:r w:rsidR="00BF5D33" w:rsidRPr="00BF5D33">
                  <w:rPr>
                    <w:rFonts w:hint="cs"/>
                    <w:b/>
                    <w:bCs/>
                    <w:noProof w:val="0"/>
                    <w:sz w:val="28"/>
                    <w:rtl/>
                  </w:rPr>
                  <w:t>ליאור דץ, עו"ד</w:t>
                </w:r>
                <w:r w:rsidR="00BF5D33" w:rsidRPr="00BF5D33">
                  <w:rPr>
                    <w:b/>
                    <w:bCs/>
                    <w:noProof w:val="0"/>
                    <w:sz w:val="28"/>
                    <w:rtl/>
                  </w:rPr>
                  <w:br/>
                </w:r>
                <w:r w:rsidR="00BF5D33" w:rsidRPr="00BF5D33">
                  <w:rPr>
                    <w:rFonts w:hint="cs"/>
                    <w:b/>
                    <w:bCs/>
                    <w:rtl/>
                  </w:rPr>
                  <w:t>באמצעות ב"כ עוה"ד אורי שילה</w:t>
                </w:r>
              </w:sdtContent>
            </w:sdt>
          </w:p>
        </w:tc>
      </w:tr>
    </w:tbl>
    <w:p w:rsidR="006816EC" w:rsidRDefault="006816EC" w:rsidP="006816EC">
      <w:pPr>
        <w:suppressLineNumbers/>
        <w:rPr>
          <w:rFonts w:ascii="Arial (W1)" w:hAnsi="Arial (W1)"/>
          <w:sz w:val="28"/>
          <w:szCs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BF5D33">
      <w:pPr>
        <w:spacing w:line="360" w:lineRule="auto"/>
        <w:jc w:val="both"/>
        <w:rPr>
          <w:rFonts w:ascii="Arial" w:hAnsi="Arial"/>
          <w:b/>
          <w:bCs/>
          <w:noProof w:val="0"/>
          <w:u w:val="single"/>
          <w:rtl/>
        </w:rPr>
      </w:pPr>
      <w:r>
        <w:rPr>
          <w:rFonts w:ascii="Arial" w:hAnsi="Arial" w:hint="cs"/>
          <w:b/>
          <w:bCs/>
          <w:noProof w:val="0"/>
          <w:u w:val="single"/>
          <w:rtl/>
        </w:rPr>
        <w:t>מבוא ועובדות מוסכמות:</w:t>
      </w:r>
    </w:p>
    <w:p w:rsidR="00BF5D33" w:rsidRDefault="00BF5D33">
      <w:pPr>
        <w:spacing w:line="360" w:lineRule="auto"/>
        <w:jc w:val="both"/>
        <w:rPr>
          <w:rFonts w:ascii="Arial" w:hAnsi="Arial"/>
          <w:b/>
          <w:bCs/>
          <w:noProof w:val="0"/>
          <w:u w:val="single"/>
          <w:rtl/>
        </w:rPr>
      </w:pPr>
    </w:p>
    <w:p w:rsidR="002959ED" w:rsidRDefault="00471860" w:rsidP="00804991">
      <w:pPr>
        <w:pStyle w:val="ad"/>
        <w:numPr>
          <w:ilvl w:val="0"/>
          <w:numId w:val="1"/>
        </w:numPr>
        <w:spacing w:line="360" w:lineRule="auto"/>
        <w:jc w:val="both"/>
        <w:rPr>
          <w:rFonts w:ascii="Arial" w:hAnsi="Arial"/>
          <w:noProof w:val="0"/>
        </w:rPr>
      </w:pPr>
      <w:r>
        <w:rPr>
          <w:rFonts w:ascii="Arial" w:hAnsi="Arial" w:hint="cs"/>
          <w:noProof w:val="0"/>
          <w:rtl/>
        </w:rPr>
        <w:t xml:space="preserve">האם האמירות </w:t>
      </w:r>
      <w:r w:rsidRPr="00471860">
        <w:rPr>
          <w:rFonts w:ascii="Arial" w:hAnsi="Arial" w:hint="cs"/>
          <w:b/>
          <w:bCs/>
          <w:noProof w:val="0"/>
          <w:rtl/>
        </w:rPr>
        <w:t>"עבריין פלילי ככל הנראה"</w:t>
      </w:r>
      <w:r>
        <w:rPr>
          <w:rFonts w:ascii="Arial" w:hAnsi="Arial" w:hint="cs"/>
          <w:noProof w:val="0"/>
          <w:rtl/>
        </w:rPr>
        <w:t xml:space="preserve"> </w:t>
      </w:r>
      <w:r w:rsidRPr="00471860">
        <w:rPr>
          <w:rFonts w:ascii="Arial" w:hAnsi="Arial" w:hint="cs"/>
          <w:noProof w:val="0"/>
          <w:rtl/>
        </w:rPr>
        <w:t>ו-</w:t>
      </w:r>
      <w:r>
        <w:rPr>
          <w:rFonts w:ascii="Arial" w:hAnsi="Arial" w:hint="cs"/>
          <w:b/>
          <w:bCs/>
          <w:noProof w:val="0"/>
          <w:rtl/>
        </w:rPr>
        <w:t xml:space="preserve">"עבריין לכאורה" </w:t>
      </w:r>
      <w:r>
        <w:rPr>
          <w:rFonts w:ascii="Arial" w:hAnsi="Arial" w:hint="cs"/>
          <w:noProof w:val="0"/>
          <w:rtl/>
        </w:rPr>
        <w:t>מהוו</w:t>
      </w:r>
      <w:r w:rsidR="00804991">
        <w:rPr>
          <w:rFonts w:ascii="Arial" w:hAnsi="Arial" w:hint="cs"/>
          <w:noProof w:val="0"/>
          <w:rtl/>
        </w:rPr>
        <w:t>ת</w:t>
      </w:r>
      <w:r>
        <w:rPr>
          <w:rFonts w:ascii="Arial" w:hAnsi="Arial" w:hint="cs"/>
          <w:noProof w:val="0"/>
          <w:rtl/>
        </w:rPr>
        <w:t xml:space="preserve"> לשון הרע, ו</w:t>
      </w:r>
      <w:r w:rsidR="002959ED">
        <w:rPr>
          <w:rFonts w:ascii="Arial" w:hAnsi="Arial" w:hint="cs"/>
          <w:noProof w:val="0"/>
          <w:rtl/>
        </w:rPr>
        <w:t>ב</w:t>
      </w:r>
      <w:r>
        <w:rPr>
          <w:rFonts w:ascii="Arial" w:hAnsi="Arial" w:hint="cs"/>
          <w:noProof w:val="0"/>
          <w:rtl/>
        </w:rPr>
        <w:t>אם כן</w:t>
      </w:r>
      <w:r w:rsidR="002959ED">
        <w:rPr>
          <w:rFonts w:ascii="Arial" w:hAnsi="Arial" w:hint="cs"/>
          <w:noProof w:val="0"/>
          <w:rtl/>
        </w:rPr>
        <w:t xml:space="preserve">, </w:t>
      </w:r>
      <w:r>
        <w:rPr>
          <w:rFonts w:ascii="Arial" w:hAnsi="Arial" w:hint="cs"/>
          <w:noProof w:val="0"/>
          <w:rtl/>
        </w:rPr>
        <w:t>האם ה</w:t>
      </w:r>
      <w:r w:rsidR="002959ED">
        <w:rPr>
          <w:rFonts w:ascii="Arial" w:hAnsi="Arial" w:hint="cs"/>
          <w:noProof w:val="0"/>
          <w:rtl/>
        </w:rPr>
        <w:t>ן</w:t>
      </w:r>
      <w:r>
        <w:rPr>
          <w:rFonts w:ascii="Arial" w:hAnsi="Arial" w:hint="cs"/>
          <w:noProof w:val="0"/>
          <w:rtl/>
        </w:rPr>
        <w:t xml:space="preserve"> </w:t>
      </w:r>
      <w:r w:rsidR="002959ED">
        <w:rPr>
          <w:rFonts w:ascii="Arial" w:hAnsi="Arial" w:hint="cs"/>
          <w:noProof w:val="0"/>
          <w:rtl/>
        </w:rPr>
        <w:t xml:space="preserve">חוסות תחת הגנת פרסום מותר, הגנת אמת בפרסום או הגנת תום הלב. אלה </w:t>
      </w:r>
      <w:r w:rsidR="005B27FB">
        <w:rPr>
          <w:rFonts w:ascii="Arial" w:hAnsi="Arial" w:hint="cs"/>
          <w:noProof w:val="0"/>
          <w:rtl/>
        </w:rPr>
        <w:t>הן ה</w:t>
      </w:r>
      <w:r w:rsidR="002959ED">
        <w:rPr>
          <w:rFonts w:ascii="Arial" w:hAnsi="Arial" w:hint="cs"/>
          <w:noProof w:val="0"/>
          <w:rtl/>
        </w:rPr>
        <w:t>מחלקות בתביעה והן תדונה ותוכרענה להלן.</w:t>
      </w:r>
    </w:p>
    <w:p w:rsidR="002959ED" w:rsidRDefault="002959ED" w:rsidP="002959ED">
      <w:pPr>
        <w:pStyle w:val="ad"/>
        <w:spacing w:line="360" w:lineRule="auto"/>
        <w:jc w:val="both"/>
        <w:rPr>
          <w:rFonts w:ascii="Arial" w:hAnsi="Arial"/>
          <w:noProof w:val="0"/>
        </w:rPr>
      </w:pPr>
    </w:p>
    <w:p w:rsidR="00BF5D33" w:rsidRDefault="00BF5D33" w:rsidP="002959ED">
      <w:pPr>
        <w:pStyle w:val="ad"/>
        <w:numPr>
          <w:ilvl w:val="0"/>
          <w:numId w:val="1"/>
        </w:numPr>
        <w:spacing w:line="360" w:lineRule="auto"/>
        <w:jc w:val="both"/>
        <w:rPr>
          <w:rFonts w:ascii="Arial" w:hAnsi="Arial"/>
          <w:noProof w:val="0"/>
        </w:rPr>
      </w:pPr>
      <w:r>
        <w:rPr>
          <w:rFonts w:ascii="Arial" w:hAnsi="Arial" w:hint="cs"/>
          <w:noProof w:val="0"/>
          <w:rtl/>
        </w:rPr>
        <w:t>בפניי תביעה כספית בעילה של פרסום לשון הרע, לפיה התובע מבקש לחייב את הנתבע בתשלום סך של 142,000 ₪.</w:t>
      </w:r>
    </w:p>
    <w:p w:rsidR="00BF5D33" w:rsidRDefault="00BF5D33" w:rsidP="00BF5D33">
      <w:pPr>
        <w:pStyle w:val="ad"/>
        <w:spacing w:line="360" w:lineRule="auto"/>
        <w:jc w:val="both"/>
        <w:rPr>
          <w:rFonts w:ascii="Arial" w:hAnsi="Arial"/>
          <w:noProof w:val="0"/>
        </w:rPr>
      </w:pPr>
    </w:p>
    <w:p w:rsidR="00BF5D33" w:rsidRDefault="00BF5D33" w:rsidP="00670272">
      <w:pPr>
        <w:pStyle w:val="ad"/>
        <w:numPr>
          <w:ilvl w:val="0"/>
          <w:numId w:val="1"/>
        </w:numPr>
        <w:spacing w:line="360" w:lineRule="auto"/>
        <w:jc w:val="both"/>
        <w:rPr>
          <w:rFonts w:ascii="Arial" w:hAnsi="Arial"/>
          <w:noProof w:val="0"/>
        </w:rPr>
      </w:pPr>
      <w:r>
        <w:rPr>
          <w:rFonts w:ascii="Arial" w:hAnsi="Arial" w:hint="cs"/>
          <w:noProof w:val="0"/>
          <w:rtl/>
        </w:rPr>
        <w:t xml:space="preserve">התובע הינו מהנדס חשמל במקצועו והוא הבעלים של חב' ספיר י.ז.ח בע"מ ואשר לאורך שנים ניהלה קשרים עסקיים עם חב' יפה נוף תחבורה תשתיות ובנייה בע"מ </w:t>
      </w:r>
      <w:r w:rsidRPr="00BF5D33">
        <w:rPr>
          <w:rFonts w:ascii="Arial" w:hAnsi="Arial" w:hint="cs"/>
          <w:b/>
          <w:bCs/>
          <w:noProof w:val="0"/>
          <w:rtl/>
        </w:rPr>
        <w:t>(להלן: "חב' ספיר"</w:t>
      </w:r>
      <w:r>
        <w:rPr>
          <w:rFonts w:ascii="Arial" w:hAnsi="Arial" w:hint="cs"/>
          <w:noProof w:val="0"/>
          <w:rtl/>
        </w:rPr>
        <w:t xml:space="preserve"> ו- </w:t>
      </w:r>
      <w:r w:rsidRPr="00BF5D33">
        <w:rPr>
          <w:rFonts w:ascii="Arial" w:hAnsi="Arial" w:hint="cs"/>
          <w:b/>
          <w:bCs/>
          <w:noProof w:val="0"/>
          <w:rtl/>
        </w:rPr>
        <w:t>"חב' יפה נוף"</w:t>
      </w:r>
      <w:r w:rsidRPr="00BF5D33">
        <w:rPr>
          <w:rFonts w:ascii="Arial" w:hAnsi="Arial" w:hint="cs"/>
          <w:noProof w:val="0"/>
          <w:rtl/>
        </w:rPr>
        <w:t xml:space="preserve"> </w:t>
      </w:r>
      <w:r>
        <w:rPr>
          <w:rFonts w:ascii="Arial" w:hAnsi="Arial" w:hint="cs"/>
          <w:noProof w:val="0"/>
          <w:rtl/>
        </w:rPr>
        <w:t xml:space="preserve">בהתאם). </w:t>
      </w:r>
    </w:p>
    <w:p w:rsidR="00BF5D33" w:rsidRPr="00BF5D33" w:rsidRDefault="00BF5D33" w:rsidP="00BF5D33">
      <w:pPr>
        <w:pStyle w:val="ad"/>
        <w:rPr>
          <w:rFonts w:ascii="Arial" w:hAnsi="Arial"/>
          <w:noProof w:val="0"/>
          <w:rtl/>
        </w:rPr>
      </w:pPr>
    </w:p>
    <w:p w:rsidR="00BF5D33" w:rsidRPr="00BF5D33" w:rsidRDefault="00BF5D33" w:rsidP="00BF5D33">
      <w:pPr>
        <w:pStyle w:val="ad"/>
        <w:spacing w:line="360" w:lineRule="auto"/>
        <w:jc w:val="both"/>
        <w:rPr>
          <w:rFonts w:ascii="Arial" w:hAnsi="Arial"/>
          <w:noProof w:val="0"/>
        </w:rPr>
      </w:pPr>
      <w:r>
        <w:rPr>
          <w:rFonts w:ascii="Arial" w:hAnsi="Arial" w:hint="cs"/>
          <w:noProof w:val="0"/>
          <w:rtl/>
        </w:rPr>
        <w:t>הנתבע הינו עו"ד במקצועו, פעיל חברתי ואחד ממקימי עמותת "שומרי הסף התנועה להגנת ערכי שלטון החוק". במועדים הרלוונטיים לתביעה הגיש הנתבע תכנית רדיו שבועית ב</w:t>
      </w:r>
      <w:r w:rsidR="00670272">
        <w:rPr>
          <w:rFonts w:ascii="Arial" w:hAnsi="Arial" w:hint="cs"/>
          <w:noProof w:val="0"/>
          <w:rtl/>
        </w:rPr>
        <w:t xml:space="preserve">תחנת </w:t>
      </w:r>
      <w:r>
        <w:rPr>
          <w:rFonts w:ascii="Arial" w:hAnsi="Arial" w:hint="cs"/>
          <w:noProof w:val="0"/>
          <w:rtl/>
        </w:rPr>
        <w:t xml:space="preserve">רדיו חיפה והוא ייצג את חבר מועצת העיר חיפה וחבר דירקטוריון חב' יפה נוף, מר מרדכי בליצבלאו </w:t>
      </w:r>
      <w:r w:rsidRPr="00BF5D33">
        <w:rPr>
          <w:rFonts w:ascii="Arial" w:hAnsi="Arial" w:hint="cs"/>
          <w:b/>
          <w:bCs/>
          <w:noProof w:val="0"/>
          <w:rtl/>
        </w:rPr>
        <w:t>(להלן: "תחנת הרדיו"</w:t>
      </w:r>
      <w:r>
        <w:rPr>
          <w:rFonts w:ascii="Arial" w:hAnsi="Arial" w:hint="cs"/>
          <w:noProof w:val="0"/>
          <w:rtl/>
        </w:rPr>
        <w:t xml:space="preserve"> ו-</w:t>
      </w:r>
      <w:r w:rsidRPr="00BF5D33">
        <w:rPr>
          <w:rFonts w:ascii="Arial" w:hAnsi="Arial" w:hint="cs"/>
          <w:b/>
          <w:bCs/>
          <w:noProof w:val="0"/>
          <w:rtl/>
        </w:rPr>
        <w:t xml:space="preserve">"בליצבלאו" </w:t>
      </w:r>
      <w:r>
        <w:rPr>
          <w:rFonts w:ascii="Arial" w:hAnsi="Arial" w:hint="cs"/>
          <w:noProof w:val="0"/>
          <w:rtl/>
        </w:rPr>
        <w:t xml:space="preserve">בהתאם).  </w:t>
      </w:r>
    </w:p>
    <w:p w:rsidR="00BF5D33" w:rsidRPr="00BF5D33" w:rsidRDefault="00BF5D33" w:rsidP="00BF5D33">
      <w:pPr>
        <w:pStyle w:val="ad"/>
        <w:rPr>
          <w:rFonts w:ascii="Arial" w:hAnsi="Arial"/>
          <w:noProof w:val="0"/>
          <w:rtl/>
        </w:rPr>
      </w:pPr>
    </w:p>
    <w:p w:rsidR="00BF5D33" w:rsidRDefault="00BF5D33" w:rsidP="00804991">
      <w:pPr>
        <w:pStyle w:val="ad"/>
        <w:numPr>
          <w:ilvl w:val="0"/>
          <w:numId w:val="1"/>
        </w:numPr>
        <w:spacing w:line="360" w:lineRule="auto"/>
        <w:jc w:val="both"/>
        <w:rPr>
          <w:rFonts w:ascii="Arial" w:hAnsi="Arial"/>
          <w:noProof w:val="0"/>
        </w:rPr>
      </w:pPr>
      <w:r>
        <w:rPr>
          <w:rFonts w:ascii="Arial" w:hAnsi="Arial" w:hint="cs"/>
          <w:noProof w:val="0"/>
          <w:rtl/>
        </w:rPr>
        <w:t>ביום 30.</w:t>
      </w:r>
      <w:r w:rsidR="00BD0D92">
        <w:rPr>
          <w:rFonts w:ascii="Arial" w:hAnsi="Arial" w:hint="cs"/>
          <w:noProof w:val="0"/>
          <w:rtl/>
        </w:rPr>
        <w:t>10</w:t>
      </w:r>
      <w:r>
        <w:rPr>
          <w:rFonts w:ascii="Arial" w:hAnsi="Arial" w:hint="cs"/>
          <w:noProof w:val="0"/>
          <w:rtl/>
        </w:rPr>
        <w:t>.2018 התקיימו בחירות לרשויות המקומיות בישראל ו</w:t>
      </w:r>
      <w:r w:rsidR="00BD0D92">
        <w:rPr>
          <w:rFonts w:ascii="Arial" w:hAnsi="Arial" w:hint="cs"/>
          <w:noProof w:val="0"/>
          <w:rtl/>
        </w:rPr>
        <w:t xml:space="preserve">הסיעה </w:t>
      </w:r>
      <w:r w:rsidR="00804991">
        <w:rPr>
          <w:rFonts w:ascii="Arial" w:hAnsi="Arial" w:hint="cs"/>
          <w:noProof w:val="0"/>
          <w:rtl/>
        </w:rPr>
        <w:t>ש</w:t>
      </w:r>
      <w:r>
        <w:rPr>
          <w:rFonts w:ascii="Arial" w:hAnsi="Arial" w:hint="cs"/>
          <w:noProof w:val="0"/>
          <w:rtl/>
        </w:rPr>
        <w:t xml:space="preserve">התובע </w:t>
      </w:r>
      <w:r w:rsidR="00804991">
        <w:rPr>
          <w:rFonts w:ascii="Arial" w:hAnsi="Arial" w:hint="cs"/>
          <w:noProof w:val="0"/>
          <w:rtl/>
        </w:rPr>
        <w:t xml:space="preserve">עמד בראשה </w:t>
      </w:r>
      <w:r>
        <w:rPr>
          <w:rFonts w:ascii="Arial" w:hAnsi="Arial" w:hint="cs"/>
          <w:noProof w:val="0"/>
          <w:rtl/>
        </w:rPr>
        <w:t>נבחר</w:t>
      </w:r>
      <w:r w:rsidR="00BD0D92">
        <w:rPr>
          <w:rFonts w:ascii="Arial" w:hAnsi="Arial" w:hint="cs"/>
          <w:noProof w:val="0"/>
          <w:rtl/>
        </w:rPr>
        <w:t>ה</w:t>
      </w:r>
      <w:r>
        <w:rPr>
          <w:rFonts w:ascii="Arial" w:hAnsi="Arial" w:hint="cs"/>
          <w:noProof w:val="0"/>
          <w:rtl/>
        </w:rPr>
        <w:t xml:space="preserve"> למועצת עיריית חיפה. </w:t>
      </w:r>
      <w:r w:rsidR="00BD0D92">
        <w:rPr>
          <w:rFonts w:ascii="Arial" w:hAnsi="Arial" w:hint="cs"/>
          <w:noProof w:val="0"/>
          <w:rtl/>
        </w:rPr>
        <w:t xml:space="preserve">בהמשך, ביום 20.11.2018, נערך ונחתם בין ראשת העיר הנבחרת, ד"ר עינת קליש רותם </w:t>
      </w:r>
      <w:r w:rsidR="00BD0D92" w:rsidRPr="00BD0D92">
        <w:rPr>
          <w:rFonts w:ascii="Arial" w:hAnsi="Arial" w:hint="cs"/>
          <w:b/>
          <w:bCs/>
          <w:noProof w:val="0"/>
          <w:rtl/>
        </w:rPr>
        <w:t xml:space="preserve">(להלן: "ראשת העיר") </w:t>
      </w:r>
      <w:r w:rsidR="00BD0D92">
        <w:rPr>
          <w:rFonts w:ascii="Arial" w:hAnsi="Arial" w:hint="cs"/>
          <w:noProof w:val="0"/>
          <w:rtl/>
        </w:rPr>
        <w:t xml:space="preserve">לבין סיעתו של התובע הסכם בדבר הצטרפות האחרונה לקואליציה העירונית. בהתאם להסכם הנ"ל, מונה התובע כיו"ר דירקטוריון חב' יפה נוף. </w:t>
      </w:r>
    </w:p>
    <w:p w:rsidR="007442B2" w:rsidRDefault="007442B2" w:rsidP="007442B2">
      <w:pPr>
        <w:pStyle w:val="ad"/>
        <w:spacing w:line="360" w:lineRule="auto"/>
        <w:jc w:val="both"/>
        <w:rPr>
          <w:rFonts w:ascii="Arial" w:hAnsi="Arial"/>
          <w:noProof w:val="0"/>
        </w:rPr>
      </w:pPr>
    </w:p>
    <w:p w:rsidR="00670272" w:rsidRDefault="00670272" w:rsidP="009A226C">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במהלך שנת 2019 </w:t>
      </w:r>
      <w:r w:rsidR="00BD0D92">
        <w:rPr>
          <w:rFonts w:ascii="Arial" w:hAnsi="Arial" w:hint="cs"/>
          <w:noProof w:val="0"/>
          <w:rtl/>
        </w:rPr>
        <w:t>ערך מבקר המדינה בדיקה ביחס לניגוד העניינים בו מצוי התובע בהיותו יו"ר דירקטוריון חב' יפה נוף וזאת לאור קשריו הע</w:t>
      </w:r>
      <w:r>
        <w:rPr>
          <w:rFonts w:ascii="Arial" w:hAnsi="Arial" w:hint="cs"/>
          <w:noProof w:val="0"/>
          <w:rtl/>
        </w:rPr>
        <w:t>סקיים באמצעות חב' ספיר שבבעלותו,</w:t>
      </w:r>
      <w:r w:rsidR="00BD0D92">
        <w:rPr>
          <w:rFonts w:ascii="Arial" w:hAnsi="Arial" w:hint="cs"/>
          <w:noProof w:val="0"/>
          <w:rtl/>
        </w:rPr>
        <w:t xml:space="preserve"> </w:t>
      </w:r>
      <w:r>
        <w:rPr>
          <w:rFonts w:ascii="Arial" w:hAnsi="Arial" w:hint="cs"/>
          <w:noProof w:val="0"/>
          <w:rtl/>
        </w:rPr>
        <w:t>וב</w:t>
      </w:r>
      <w:r w:rsidR="009A226C">
        <w:rPr>
          <w:rFonts w:ascii="Arial" w:hAnsi="Arial" w:hint="cs"/>
          <w:noProof w:val="0"/>
          <w:rtl/>
        </w:rPr>
        <w:t xml:space="preserve">נדון הוא ערך </w:t>
      </w:r>
      <w:r w:rsidR="00BD0D92">
        <w:rPr>
          <w:rFonts w:ascii="Arial" w:hAnsi="Arial" w:hint="cs"/>
          <w:noProof w:val="0"/>
          <w:rtl/>
        </w:rPr>
        <w:t>טיוטת דו"</w:t>
      </w:r>
      <w:r w:rsidR="00DF33FD">
        <w:rPr>
          <w:rFonts w:ascii="Arial" w:hAnsi="Arial" w:hint="cs"/>
          <w:noProof w:val="0"/>
          <w:rtl/>
        </w:rPr>
        <w:t xml:space="preserve">ח </w:t>
      </w:r>
      <w:r w:rsidR="00DF33FD" w:rsidRPr="00DF33FD">
        <w:rPr>
          <w:rFonts w:ascii="Arial" w:hAnsi="Arial" w:hint="cs"/>
          <w:b/>
          <w:bCs/>
          <w:noProof w:val="0"/>
          <w:rtl/>
        </w:rPr>
        <w:t xml:space="preserve">(להלן: </w:t>
      </w:r>
      <w:r w:rsidR="00DF33FD" w:rsidRPr="00BD0D92">
        <w:rPr>
          <w:rFonts w:ascii="Arial" w:hAnsi="Arial" w:hint="cs"/>
          <w:b/>
          <w:bCs/>
          <w:noProof w:val="0"/>
          <w:rtl/>
        </w:rPr>
        <w:t>"טיוטת דו"ח מבקר המדינה")</w:t>
      </w:r>
      <w:r w:rsidR="00DF33FD">
        <w:rPr>
          <w:rFonts w:ascii="Arial" w:hAnsi="Arial" w:hint="cs"/>
          <w:noProof w:val="0"/>
          <w:rtl/>
        </w:rPr>
        <w:t xml:space="preserve">. </w:t>
      </w:r>
    </w:p>
    <w:p w:rsidR="00670272" w:rsidRPr="009A226C" w:rsidRDefault="00670272" w:rsidP="00670272">
      <w:pPr>
        <w:pStyle w:val="ad"/>
        <w:rPr>
          <w:rFonts w:ascii="Arial" w:hAnsi="Arial"/>
          <w:noProof w:val="0"/>
          <w:rtl/>
        </w:rPr>
      </w:pPr>
    </w:p>
    <w:p w:rsidR="00BD0D92" w:rsidRDefault="00DF33FD" w:rsidP="00670272">
      <w:pPr>
        <w:pStyle w:val="ad"/>
        <w:spacing w:line="360" w:lineRule="auto"/>
        <w:jc w:val="both"/>
        <w:rPr>
          <w:rFonts w:ascii="Arial" w:hAnsi="Arial"/>
          <w:noProof w:val="0"/>
        </w:rPr>
      </w:pPr>
      <w:r>
        <w:rPr>
          <w:rFonts w:ascii="Arial" w:hAnsi="Arial" w:hint="cs"/>
          <w:noProof w:val="0"/>
          <w:rtl/>
        </w:rPr>
        <w:t>יודגש, כי טיוטת ה</w:t>
      </w:r>
      <w:r w:rsidR="00670272">
        <w:rPr>
          <w:rFonts w:ascii="Arial" w:hAnsi="Arial" w:hint="cs"/>
          <w:noProof w:val="0"/>
          <w:rtl/>
        </w:rPr>
        <w:t>דו"ח הנ"ל לא פורסמה לציבור הרחב</w:t>
      </w:r>
      <w:r>
        <w:rPr>
          <w:rFonts w:ascii="Arial" w:hAnsi="Arial" w:hint="cs"/>
          <w:noProof w:val="0"/>
          <w:rtl/>
        </w:rPr>
        <w:t xml:space="preserve"> ולא הבשילה לדו"ח סופי, אף כי בדרך שלא הובררה, העתק ממנה התקבל בידי הנתבע. </w:t>
      </w:r>
      <w:r w:rsidR="00BD0D92" w:rsidRPr="00DF33FD">
        <w:rPr>
          <w:rFonts w:ascii="Arial" w:hAnsi="Arial" w:hint="cs"/>
          <w:b/>
          <w:bCs/>
          <w:noProof w:val="0"/>
          <w:rtl/>
        </w:rPr>
        <w:t xml:space="preserve"> </w:t>
      </w:r>
    </w:p>
    <w:p w:rsidR="00DF33FD" w:rsidRPr="007442B2" w:rsidRDefault="00DF33FD" w:rsidP="00BD0D92">
      <w:pPr>
        <w:pStyle w:val="ad"/>
        <w:rPr>
          <w:rFonts w:ascii="Arial" w:hAnsi="Arial"/>
          <w:noProof w:val="0"/>
          <w:rtl/>
        </w:rPr>
      </w:pPr>
    </w:p>
    <w:p w:rsidR="00BD0D92" w:rsidRPr="00BD0D92" w:rsidRDefault="00BD0D92" w:rsidP="00BD0D92">
      <w:pPr>
        <w:pStyle w:val="ad"/>
        <w:rPr>
          <w:rFonts w:ascii="Arial" w:hAnsi="Arial"/>
          <w:noProof w:val="0"/>
          <w:rtl/>
        </w:rPr>
      </w:pPr>
    </w:p>
    <w:p w:rsidR="00BD0D92" w:rsidRDefault="00DF33FD" w:rsidP="00804991">
      <w:pPr>
        <w:pStyle w:val="ad"/>
        <w:numPr>
          <w:ilvl w:val="0"/>
          <w:numId w:val="1"/>
        </w:numPr>
        <w:spacing w:line="360" w:lineRule="auto"/>
        <w:jc w:val="both"/>
        <w:rPr>
          <w:rFonts w:ascii="Arial" w:hAnsi="Arial"/>
          <w:noProof w:val="0"/>
        </w:rPr>
      </w:pPr>
      <w:r>
        <w:rPr>
          <w:rFonts w:ascii="Arial" w:hAnsi="Arial" w:hint="cs"/>
          <w:noProof w:val="0"/>
          <w:rtl/>
        </w:rPr>
        <w:t xml:space="preserve">טיוטת דו"ח מבקר המדינה הומצאה להתייחסות עיריית חיפה ובעקבות זאת ערכה ראשת העיר ישיבה שבעקבותיה פנתה היועצת המשפטית של העירייה, עוה"ד גב' ימית קליין </w:t>
      </w:r>
      <w:r w:rsidRPr="00DF33FD">
        <w:rPr>
          <w:rFonts w:ascii="Arial" w:hAnsi="Arial" w:hint="cs"/>
          <w:b/>
          <w:bCs/>
          <w:noProof w:val="0"/>
          <w:rtl/>
        </w:rPr>
        <w:t>(להלן: "עו"ד קליין")</w:t>
      </w:r>
      <w:r>
        <w:rPr>
          <w:rFonts w:ascii="Arial" w:hAnsi="Arial" w:hint="cs"/>
          <w:b/>
          <w:bCs/>
          <w:noProof w:val="0"/>
          <w:rtl/>
        </w:rPr>
        <w:t>,</w:t>
      </w:r>
      <w:r w:rsidRPr="00DF33FD">
        <w:rPr>
          <w:rFonts w:ascii="Arial" w:hAnsi="Arial" w:hint="cs"/>
          <w:b/>
          <w:bCs/>
          <w:noProof w:val="0"/>
          <w:rtl/>
        </w:rPr>
        <w:t xml:space="preserve"> </w:t>
      </w:r>
      <w:r>
        <w:rPr>
          <w:rFonts w:ascii="Arial" w:hAnsi="Arial" w:hint="cs"/>
          <w:noProof w:val="0"/>
          <w:rtl/>
        </w:rPr>
        <w:t xml:space="preserve">לוועדה לניגוד עניינים </w:t>
      </w:r>
      <w:r w:rsidRPr="00DF33FD">
        <w:rPr>
          <w:rFonts w:ascii="Arial" w:hAnsi="Arial" w:hint="cs"/>
          <w:noProof w:val="0"/>
          <w:rtl/>
        </w:rPr>
        <w:t>של נבחרי ציבור ברשויות המקומיות במשרד המשפטים בבקשה לקבלת התייחסותה</w:t>
      </w:r>
      <w:r>
        <w:rPr>
          <w:rFonts w:ascii="Arial" w:hAnsi="Arial" w:hint="cs"/>
          <w:noProof w:val="0"/>
          <w:rtl/>
        </w:rPr>
        <w:t xml:space="preserve"> </w:t>
      </w:r>
      <w:r w:rsidRPr="00DF33FD">
        <w:rPr>
          <w:rFonts w:ascii="Arial" w:hAnsi="Arial" w:hint="cs"/>
          <w:b/>
          <w:bCs/>
          <w:noProof w:val="0"/>
          <w:rtl/>
        </w:rPr>
        <w:t>(להלן: "הוועדה לניגוד עניינים")</w:t>
      </w:r>
      <w:r>
        <w:rPr>
          <w:rFonts w:ascii="Arial" w:hAnsi="Arial" w:hint="cs"/>
          <w:b/>
          <w:bCs/>
          <w:noProof w:val="0"/>
          <w:rtl/>
        </w:rPr>
        <w:t>.</w:t>
      </w:r>
    </w:p>
    <w:p w:rsidR="00DF33FD" w:rsidRDefault="00DF33FD" w:rsidP="00DF33FD">
      <w:pPr>
        <w:pStyle w:val="ad"/>
        <w:spacing w:line="360" w:lineRule="auto"/>
        <w:jc w:val="both"/>
        <w:rPr>
          <w:rFonts w:ascii="Arial" w:hAnsi="Arial"/>
          <w:noProof w:val="0"/>
          <w:rtl/>
        </w:rPr>
      </w:pPr>
    </w:p>
    <w:p w:rsidR="00746849" w:rsidRPr="00564576" w:rsidRDefault="00DF33FD" w:rsidP="00564576">
      <w:pPr>
        <w:pStyle w:val="ad"/>
        <w:spacing w:line="360" w:lineRule="auto"/>
        <w:jc w:val="both"/>
        <w:rPr>
          <w:rFonts w:ascii="Arial" w:hAnsi="Arial"/>
          <w:noProof w:val="0"/>
          <w:rtl/>
        </w:rPr>
      </w:pPr>
      <w:r>
        <w:rPr>
          <w:rFonts w:ascii="Arial" w:hAnsi="Arial" w:hint="cs"/>
          <w:noProof w:val="0"/>
          <w:rtl/>
        </w:rPr>
        <w:t xml:space="preserve">הוועדה לניגוד עניינים פנתה לעירייה, לתובע ולחב' יפה נוף בבקשה לקבלת נתונים ומידע שונים </w:t>
      </w:r>
      <w:r w:rsidR="00746849">
        <w:rPr>
          <w:rFonts w:ascii="Arial" w:hAnsi="Arial" w:hint="cs"/>
          <w:noProof w:val="0"/>
          <w:rtl/>
        </w:rPr>
        <w:t xml:space="preserve">ולאחר שישבה על המדוכה, היא הוציאה ביום 25.06.2020 דו"ח </w:t>
      </w:r>
      <w:r w:rsidR="00804991">
        <w:rPr>
          <w:rFonts w:ascii="Arial" w:hAnsi="Arial" w:hint="cs"/>
          <w:noProof w:val="0"/>
          <w:rtl/>
        </w:rPr>
        <w:t>מקיף ו</w:t>
      </w:r>
      <w:r w:rsidR="00746849">
        <w:rPr>
          <w:rFonts w:ascii="Arial" w:hAnsi="Arial" w:hint="cs"/>
          <w:noProof w:val="0"/>
          <w:rtl/>
        </w:rPr>
        <w:t xml:space="preserve">מפורט, לפיו באה לידי מסקנה כי בשל ניגוד עניינים מקיף </w:t>
      </w:r>
      <w:r w:rsidR="009A226C">
        <w:rPr>
          <w:rFonts w:ascii="Arial" w:hAnsi="Arial" w:hint="cs"/>
          <w:noProof w:val="0"/>
          <w:rtl/>
        </w:rPr>
        <w:t xml:space="preserve">ותדיר </w:t>
      </w:r>
      <w:r w:rsidR="00746849">
        <w:rPr>
          <w:rFonts w:ascii="Arial" w:hAnsi="Arial" w:hint="cs"/>
          <w:noProof w:val="0"/>
          <w:rtl/>
        </w:rPr>
        <w:t>בו מצוי התובע, הוא אינו יכול לכהן כיו"ר דירקטוריון חב' יפה נוף או אף כחבר דירקטוריון</w:t>
      </w:r>
      <w:r w:rsidR="00564576">
        <w:rPr>
          <w:rFonts w:ascii="Arial" w:hAnsi="Arial" w:hint="cs"/>
          <w:noProof w:val="0"/>
          <w:rtl/>
        </w:rPr>
        <w:t>,</w:t>
      </w:r>
      <w:r w:rsidR="009A226C">
        <w:rPr>
          <w:rFonts w:ascii="Arial" w:hAnsi="Arial" w:hint="cs"/>
          <w:noProof w:val="0"/>
          <w:rtl/>
        </w:rPr>
        <w:t xml:space="preserve"> ו</w:t>
      </w:r>
      <w:r w:rsidR="00804991">
        <w:rPr>
          <w:rFonts w:ascii="Arial" w:hAnsi="Arial" w:hint="cs"/>
          <w:noProof w:val="0"/>
          <w:rtl/>
        </w:rPr>
        <w:t xml:space="preserve">כי </w:t>
      </w:r>
      <w:r w:rsidR="009A226C">
        <w:rPr>
          <w:rFonts w:ascii="Arial" w:hAnsi="Arial" w:hint="cs"/>
          <w:noProof w:val="0"/>
          <w:rtl/>
        </w:rPr>
        <w:t>בנסיבות העניין אף לא נ</w:t>
      </w:r>
      <w:r w:rsidR="00564576">
        <w:rPr>
          <w:rFonts w:ascii="Arial" w:hAnsi="Arial" w:hint="cs"/>
          <w:noProof w:val="0"/>
          <w:rtl/>
        </w:rPr>
        <w:t>יתן להסתפק בהסכם ניגוד עניינים</w:t>
      </w:r>
      <w:r w:rsidR="00B82131" w:rsidRPr="00564576">
        <w:rPr>
          <w:rFonts w:ascii="Arial" w:hAnsi="Arial" w:hint="cs"/>
          <w:noProof w:val="0"/>
          <w:rtl/>
        </w:rPr>
        <w:t xml:space="preserve"> </w:t>
      </w:r>
      <w:r w:rsidR="00B82131" w:rsidRPr="00564576">
        <w:rPr>
          <w:rFonts w:ascii="Arial" w:hAnsi="Arial" w:hint="cs"/>
          <w:b/>
          <w:bCs/>
          <w:noProof w:val="0"/>
          <w:rtl/>
        </w:rPr>
        <w:t>(להלן: "דו"ח הוועדה לניגוד עניינים"</w:t>
      </w:r>
      <w:r w:rsidR="00B82131" w:rsidRPr="00564576">
        <w:rPr>
          <w:rFonts w:ascii="Arial" w:hAnsi="Arial" w:hint="cs"/>
          <w:noProof w:val="0"/>
          <w:rtl/>
        </w:rPr>
        <w:t xml:space="preserve"> או </w:t>
      </w:r>
      <w:r w:rsidR="00B82131" w:rsidRPr="00564576">
        <w:rPr>
          <w:rFonts w:ascii="Arial" w:hAnsi="Arial" w:hint="cs"/>
          <w:b/>
          <w:bCs/>
          <w:noProof w:val="0"/>
          <w:rtl/>
        </w:rPr>
        <w:t xml:space="preserve">"הדו"ח" </w:t>
      </w:r>
      <w:r w:rsidR="00B82131" w:rsidRPr="00564576">
        <w:rPr>
          <w:rFonts w:ascii="Arial" w:hAnsi="Arial" w:hint="cs"/>
          <w:noProof w:val="0"/>
          <w:rtl/>
        </w:rPr>
        <w:t>בהתאם להקשר הדברים ותכנם)</w:t>
      </w:r>
      <w:r w:rsidR="00804991">
        <w:rPr>
          <w:rFonts w:ascii="Arial" w:hAnsi="Arial" w:hint="cs"/>
          <w:noProof w:val="0"/>
          <w:rtl/>
        </w:rPr>
        <w:t>.</w:t>
      </w:r>
      <w:r w:rsidR="00B82131" w:rsidRPr="00564576">
        <w:rPr>
          <w:rFonts w:ascii="Arial" w:hAnsi="Arial" w:hint="cs"/>
          <w:noProof w:val="0"/>
          <w:rtl/>
        </w:rPr>
        <w:t xml:space="preserve"> </w:t>
      </w:r>
    </w:p>
    <w:p w:rsidR="00746849" w:rsidRDefault="00746849" w:rsidP="00DF33FD">
      <w:pPr>
        <w:pStyle w:val="ad"/>
        <w:spacing w:line="360" w:lineRule="auto"/>
        <w:jc w:val="both"/>
        <w:rPr>
          <w:rFonts w:ascii="Arial" w:hAnsi="Arial"/>
          <w:noProof w:val="0"/>
          <w:rtl/>
        </w:rPr>
      </w:pPr>
    </w:p>
    <w:p w:rsidR="00DF33FD" w:rsidRDefault="003824B8" w:rsidP="00564576">
      <w:pPr>
        <w:pStyle w:val="ad"/>
        <w:numPr>
          <w:ilvl w:val="0"/>
          <w:numId w:val="1"/>
        </w:numPr>
        <w:spacing w:line="360" w:lineRule="auto"/>
        <w:jc w:val="both"/>
        <w:rPr>
          <w:rFonts w:ascii="Arial" w:hAnsi="Arial"/>
          <w:noProof w:val="0"/>
        </w:rPr>
      </w:pPr>
      <w:r>
        <w:rPr>
          <w:rFonts w:ascii="Arial" w:hAnsi="Arial" w:hint="cs"/>
          <w:noProof w:val="0"/>
          <w:rtl/>
        </w:rPr>
        <w:t>על רקע ההתפתחויות לעיל, פנה בליצבלאו, מרשו של הנתבע המשתייך ל</w:t>
      </w:r>
      <w:r w:rsidR="00B82131">
        <w:rPr>
          <w:rFonts w:ascii="Arial" w:hAnsi="Arial" w:hint="cs"/>
          <w:noProof w:val="0"/>
          <w:rtl/>
        </w:rPr>
        <w:t xml:space="preserve">אחת מסיעות </w:t>
      </w:r>
      <w:r>
        <w:rPr>
          <w:rFonts w:ascii="Arial" w:hAnsi="Arial" w:hint="cs"/>
          <w:noProof w:val="0"/>
          <w:rtl/>
        </w:rPr>
        <w:t>האופוזיציה בעיריית חיפה, לראשת העיר בדרישה להדיח את התובע מתפקידו כיו"ר דירקטוריון חב' יפה נוף</w:t>
      </w:r>
      <w:r w:rsidR="00131D5D">
        <w:rPr>
          <w:rFonts w:ascii="Arial" w:hAnsi="Arial" w:hint="cs"/>
          <w:noProof w:val="0"/>
          <w:rtl/>
        </w:rPr>
        <w:t>,</w:t>
      </w:r>
      <w:r>
        <w:rPr>
          <w:rFonts w:ascii="Arial" w:hAnsi="Arial" w:hint="cs"/>
          <w:noProof w:val="0"/>
          <w:rtl/>
        </w:rPr>
        <w:t xml:space="preserve"> ובהמשך, ביום 13.07.2020, הוא הגיש ב</w:t>
      </w:r>
      <w:r w:rsidR="00A745C2">
        <w:rPr>
          <w:rFonts w:ascii="Arial" w:hAnsi="Arial" w:hint="cs"/>
          <w:noProof w:val="0"/>
          <w:rtl/>
        </w:rPr>
        <w:t xml:space="preserve">אמצעות הנתבע עתירה מנהלית לבית </w:t>
      </w:r>
      <w:r>
        <w:rPr>
          <w:rFonts w:ascii="Arial" w:hAnsi="Arial" w:hint="cs"/>
          <w:noProof w:val="0"/>
          <w:rtl/>
        </w:rPr>
        <w:t xml:space="preserve">משפט המחוזי </w:t>
      </w:r>
      <w:r w:rsidR="00564576">
        <w:rPr>
          <w:rFonts w:ascii="Arial" w:hAnsi="Arial" w:hint="cs"/>
          <w:noProof w:val="0"/>
          <w:rtl/>
        </w:rPr>
        <w:t xml:space="preserve">בחיפה </w:t>
      </w:r>
      <w:r>
        <w:rPr>
          <w:rFonts w:ascii="Arial" w:hAnsi="Arial" w:hint="cs"/>
          <w:noProof w:val="0"/>
          <w:rtl/>
        </w:rPr>
        <w:t xml:space="preserve">לקבלת סעד זה </w:t>
      </w:r>
      <w:r w:rsidRPr="003824B8">
        <w:rPr>
          <w:rFonts w:ascii="Arial" w:hAnsi="Arial" w:hint="cs"/>
          <w:b/>
          <w:bCs/>
          <w:noProof w:val="0"/>
          <w:rtl/>
        </w:rPr>
        <w:t>(להלן: "העתירה המנהלית")</w:t>
      </w:r>
      <w:r>
        <w:rPr>
          <w:rFonts w:ascii="Arial" w:hAnsi="Arial" w:hint="cs"/>
          <w:noProof w:val="0"/>
          <w:rtl/>
        </w:rPr>
        <w:t>.</w:t>
      </w:r>
    </w:p>
    <w:p w:rsidR="003824B8" w:rsidRDefault="003824B8" w:rsidP="003824B8">
      <w:pPr>
        <w:pStyle w:val="ad"/>
        <w:spacing w:line="360" w:lineRule="auto"/>
        <w:jc w:val="both"/>
        <w:rPr>
          <w:rFonts w:ascii="Arial" w:hAnsi="Arial"/>
          <w:noProof w:val="0"/>
        </w:rPr>
      </w:pPr>
    </w:p>
    <w:p w:rsidR="00167230" w:rsidRDefault="003824B8" w:rsidP="00131D5D">
      <w:pPr>
        <w:pStyle w:val="ad"/>
        <w:numPr>
          <w:ilvl w:val="0"/>
          <w:numId w:val="1"/>
        </w:numPr>
        <w:spacing w:line="360" w:lineRule="auto"/>
        <w:jc w:val="both"/>
        <w:rPr>
          <w:rFonts w:ascii="Arial" w:hAnsi="Arial"/>
          <w:noProof w:val="0"/>
        </w:rPr>
      </w:pPr>
      <w:r>
        <w:rPr>
          <w:rFonts w:ascii="Arial" w:hAnsi="Arial" w:hint="cs"/>
          <w:noProof w:val="0"/>
          <w:rtl/>
        </w:rPr>
        <w:t>על אף האמור בדו"ח הוועדה לניגוד עניינים, התובע המשיך לכהן בתפקידו כיו"ר דירקטוריון חב'</w:t>
      </w:r>
      <w:r w:rsidR="00A745C2">
        <w:rPr>
          <w:rFonts w:ascii="Arial" w:hAnsi="Arial" w:hint="cs"/>
          <w:noProof w:val="0"/>
          <w:rtl/>
        </w:rPr>
        <w:t xml:space="preserve"> יפה נוף למשך יותר מחודש ימים, </w:t>
      </w:r>
      <w:r>
        <w:rPr>
          <w:rFonts w:ascii="Arial" w:hAnsi="Arial" w:hint="cs"/>
          <w:noProof w:val="0"/>
          <w:rtl/>
        </w:rPr>
        <w:t xml:space="preserve">עד אשר ביום 05.08.2020 הוא השעה את עצמו מאותו תפקיד. </w:t>
      </w:r>
      <w:r w:rsidR="00B82131">
        <w:rPr>
          <w:rFonts w:ascii="Arial" w:hAnsi="Arial" w:hint="cs"/>
          <w:noProof w:val="0"/>
          <w:rtl/>
        </w:rPr>
        <w:t>כמו כן</w:t>
      </w:r>
      <w:r w:rsidR="00A745C2">
        <w:rPr>
          <w:rFonts w:ascii="Arial" w:hAnsi="Arial" w:hint="cs"/>
          <w:noProof w:val="0"/>
          <w:rtl/>
        </w:rPr>
        <w:t xml:space="preserve">, התובע לא אמר נואש ובניסיון לשנות את רוע הגזרה, פנו חב' יפה נוף ועוה"ד קליין לוועדה לניגוד עניינים בבקשה </w:t>
      </w:r>
      <w:r w:rsidR="00167230">
        <w:rPr>
          <w:rFonts w:ascii="Arial" w:hAnsi="Arial" w:hint="cs"/>
          <w:noProof w:val="0"/>
          <w:rtl/>
        </w:rPr>
        <w:t xml:space="preserve">לבחון מחדש את </w:t>
      </w:r>
      <w:r w:rsidR="00B82131">
        <w:rPr>
          <w:rFonts w:ascii="Arial" w:hAnsi="Arial" w:hint="cs"/>
          <w:noProof w:val="0"/>
          <w:rtl/>
        </w:rPr>
        <w:t xml:space="preserve">ממצאי הדוח, וזאת </w:t>
      </w:r>
      <w:r w:rsidR="00167230">
        <w:rPr>
          <w:rFonts w:ascii="Arial" w:hAnsi="Arial" w:hint="cs"/>
          <w:noProof w:val="0"/>
          <w:rtl/>
        </w:rPr>
        <w:t>בנימוק לשינוי נסיבות מהותי</w:t>
      </w:r>
      <w:r>
        <w:rPr>
          <w:rFonts w:ascii="Arial" w:hAnsi="Arial" w:hint="cs"/>
          <w:noProof w:val="0"/>
          <w:rtl/>
        </w:rPr>
        <w:t>.</w:t>
      </w:r>
      <w:r w:rsidR="00167230">
        <w:rPr>
          <w:rFonts w:ascii="Arial" w:hAnsi="Arial" w:hint="cs"/>
          <w:noProof w:val="0"/>
          <w:rtl/>
        </w:rPr>
        <w:t xml:space="preserve"> בהקשר זה יובהר כי השינוי האמור מתייחס להחלטת משרד התחבורה </w:t>
      </w:r>
      <w:r w:rsidR="00131D5D">
        <w:rPr>
          <w:rFonts w:ascii="Arial" w:hAnsi="Arial" w:hint="cs"/>
          <w:noProof w:val="0"/>
          <w:rtl/>
        </w:rPr>
        <w:t>ו</w:t>
      </w:r>
      <w:r w:rsidR="00167230">
        <w:rPr>
          <w:rFonts w:ascii="Arial" w:hAnsi="Arial" w:hint="cs"/>
          <w:noProof w:val="0"/>
          <w:rtl/>
        </w:rPr>
        <w:t xml:space="preserve">אשר </w:t>
      </w:r>
      <w:r w:rsidR="00B82131">
        <w:rPr>
          <w:rFonts w:ascii="Arial" w:hAnsi="Arial" w:hint="cs"/>
          <w:noProof w:val="0"/>
          <w:rtl/>
        </w:rPr>
        <w:t>התקבלה</w:t>
      </w:r>
      <w:r w:rsidR="00564576">
        <w:rPr>
          <w:rFonts w:ascii="Arial" w:hAnsi="Arial" w:hint="cs"/>
          <w:noProof w:val="0"/>
          <w:rtl/>
        </w:rPr>
        <w:t xml:space="preserve"> לאחר מתן הדו''ח</w:t>
      </w:r>
      <w:r w:rsidR="00131D5D">
        <w:rPr>
          <w:rFonts w:ascii="Arial" w:hAnsi="Arial" w:hint="cs"/>
          <w:noProof w:val="0"/>
          <w:rtl/>
        </w:rPr>
        <w:t xml:space="preserve">, לפיה הוא הפסיק את </w:t>
      </w:r>
      <w:r w:rsidR="00167230">
        <w:rPr>
          <w:rFonts w:ascii="Arial" w:hAnsi="Arial" w:hint="cs"/>
          <w:noProof w:val="0"/>
          <w:rtl/>
        </w:rPr>
        <w:t>הה</w:t>
      </w:r>
      <w:r w:rsidR="003B5778">
        <w:rPr>
          <w:rFonts w:ascii="Arial" w:hAnsi="Arial" w:hint="cs"/>
          <w:noProof w:val="0"/>
          <w:rtl/>
        </w:rPr>
        <w:t xml:space="preserve">תקשרויות </w:t>
      </w:r>
      <w:r w:rsidR="00564576">
        <w:rPr>
          <w:rFonts w:ascii="Arial" w:hAnsi="Arial" w:hint="cs"/>
          <w:noProof w:val="0"/>
          <w:rtl/>
        </w:rPr>
        <w:t>בינו לבין</w:t>
      </w:r>
      <w:r w:rsidR="003B5778">
        <w:rPr>
          <w:rFonts w:ascii="Arial" w:hAnsi="Arial" w:hint="cs"/>
          <w:noProof w:val="0"/>
          <w:rtl/>
        </w:rPr>
        <w:t xml:space="preserve"> ח</w:t>
      </w:r>
      <w:r w:rsidR="00564576">
        <w:rPr>
          <w:rFonts w:ascii="Arial" w:hAnsi="Arial" w:hint="cs"/>
          <w:noProof w:val="0"/>
          <w:rtl/>
        </w:rPr>
        <w:t>ב' יפה נוף</w:t>
      </w:r>
      <w:r w:rsidR="003B5778">
        <w:rPr>
          <w:rFonts w:ascii="Arial" w:hAnsi="Arial" w:hint="cs"/>
          <w:noProof w:val="0"/>
          <w:rtl/>
        </w:rPr>
        <w:t xml:space="preserve">. </w:t>
      </w:r>
    </w:p>
    <w:p w:rsidR="00167230" w:rsidRPr="00167230" w:rsidRDefault="00167230" w:rsidP="00131D5D">
      <w:pPr>
        <w:pStyle w:val="ad"/>
        <w:spacing w:line="360" w:lineRule="auto"/>
        <w:rPr>
          <w:rFonts w:ascii="Arial" w:hAnsi="Arial"/>
          <w:noProof w:val="0"/>
          <w:rtl/>
        </w:rPr>
      </w:pPr>
    </w:p>
    <w:p w:rsidR="00167230" w:rsidRDefault="00167230" w:rsidP="00564576">
      <w:pPr>
        <w:pStyle w:val="ad"/>
        <w:spacing w:line="360" w:lineRule="auto"/>
        <w:jc w:val="both"/>
        <w:rPr>
          <w:rFonts w:ascii="Arial" w:hAnsi="Arial"/>
          <w:noProof w:val="0"/>
          <w:rtl/>
        </w:rPr>
      </w:pPr>
      <w:r>
        <w:rPr>
          <w:rFonts w:ascii="Arial" w:hAnsi="Arial" w:hint="cs"/>
          <w:noProof w:val="0"/>
          <w:rtl/>
        </w:rPr>
        <w:t>לאחר בחינה מחודשת, הוציאה הוועדה לניגוד עני</w:t>
      </w:r>
      <w:r w:rsidR="003B5778">
        <w:rPr>
          <w:rFonts w:ascii="Arial" w:hAnsi="Arial" w:hint="cs"/>
          <w:noProof w:val="0"/>
          <w:rtl/>
        </w:rPr>
        <w:t xml:space="preserve">ינים ביום 28.10.2020 דו"ח נוסף, </w:t>
      </w:r>
      <w:r>
        <w:rPr>
          <w:rFonts w:ascii="Arial" w:hAnsi="Arial" w:hint="cs"/>
          <w:noProof w:val="0"/>
          <w:rtl/>
        </w:rPr>
        <w:t xml:space="preserve">בו היא עמדה על קביעותיה בדו"ח הקודם </w:t>
      </w:r>
      <w:r w:rsidR="003B5778">
        <w:rPr>
          <w:rFonts w:ascii="Arial" w:hAnsi="Arial" w:hint="cs"/>
          <w:noProof w:val="0"/>
          <w:rtl/>
        </w:rPr>
        <w:t>ו</w:t>
      </w:r>
      <w:r>
        <w:rPr>
          <w:rFonts w:ascii="Arial" w:hAnsi="Arial" w:hint="cs"/>
          <w:noProof w:val="0"/>
          <w:rtl/>
        </w:rPr>
        <w:t>בנסיבות העניין התובע התפטר מתפקידו כיו"ר דירקטוריון חב' יפה נוף.</w:t>
      </w:r>
    </w:p>
    <w:p w:rsidR="00167230" w:rsidRPr="00167230" w:rsidRDefault="00167230" w:rsidP="00131D5D">
      <w:pPr>
        <w:pStyle w:val="ad"/>
        <w:spacing w:line="360" w:lineRule="auto"/>
        <w:rPr>
          <w:rFonts w:ascii="Arial" w:hAnsi="Arial"/>
          <w:noProof w:val="0"/>
          <w:rtl/>
        </w:rPr>
      </w:pPr>
    </w:p>
    <w:p w:rsidR="003824B8" w:rsidRDefault="003824B8" w:rsidP="00131D5D">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 </w:t>
      </w:r>
      <w:r w:rsidR="00167230">
        <w:rPr>
          <w:rFonts w:ascii="Arial" w:hAnsi="Arial" w:hint="cs"/>
          <w:noProof w:val="0"/>
          <w:rtl/>
        </w:rPr>
        <w:t>בין לבין, ביום 10.07.2020, כשבועיים לאחר פרסום דו"ח הוועדה לניגוד עניינים ושלושה ימים לפני הגשת העתירה המנהלית, התראיין התובע לתכנית "זירה חופשית"</w:t>
      </w:r>
      <w:r w:rsidR="00E623D9">
        <w:rPr>
          <w:rFonts w:ascii="Arial" w:hAnsi="Arial" w:hint="cs"/>
          <w:noProof w:val="0"/>
          <w:rtl/>
        </w:rPr>
        <w:t xml:space="preserve"> ששודרה בשידור חי בתחנת רדיו </w:t>
      </w:r>
      <w:r w:rsidR="00FD3577">
        <w:rPr>
          <w:rFonts w:ascii="Arial" w:hAnsi="Arial" w:hint="cs"/>
          <w:noProof w:val="0"/>
          <w:rtl/>
        </w:rPr>
        <w:t xml:space="preserve">חיפה </w:t>
      </w:r>
      <w:r w:rsidR="002E1A21">
        <w:rPr>
          <w:rFonts w:ascii="Arial" w:hAnsi="Arial" w:hint="cs"/>
          <w:noProof w:val="0"/>
          <w:rtl/>
        </w:rPr>
        <w:t xml:space="preserve">בהנחייתו של מר אלי לוי </w:t>
      </w:r>
      <w:r w:rsidR="002E1A21" w:rsidRPr="00E623D9">
        <w:rPr>
          <w:rFonts w:ascii="Arial" w:hAnsi="Arial" w:hint="cs"/>
          <w:b/>
          <w:bCs/>
          <w:noProof w:val="0"/>
          <w:rtl/>
        </w:rPr>
        <w:t xml:space="preserve">(להלן: </w:t>
      </w:r>
      <w:r w:rsidR="002E1A21">
        <w:rPr>
          <w:rFonts w:ascii="Arial" w:hAnsi="Arial" w:hint="cs"/>
          <w:b/>
          <w:bCs/>
          <w:noProof w:val="0"/>
          <w:rtl/>
        </w:rPr>
        <w:t>''התכנית''</w:t>
      </w:r>
      <w:r w:rsidR="002E1A21">
        <w:rPr>
          <w:rFonts w:ascii="Arial" w:hAnsi="Arial" w:hint="cs"/>
          <w:noProof w:val="0"/>
          <w:rtl/>
        </w:rPr>
        <w:t xml:space="preserve"> ו-</w:t>
      </w:r>
      <w:r w:rsidR="002E1A21">
        <w:rPr>
          <w:rFonts w:ascii="Arial" w:hAnsi="Arial" w:hint="cs"/>
          <w:b/>
          <w:bCs/>
          <w:noProof w:val="0"/>
          <w:rtl/>
        </w:rPr>
        <w:t>"תחנ</w:t>
      </w:r>
      <w:r w:rsidR="002E1A21" w:rsidRPr="00E623D9">
        <w:rPr>
          <w:rFonts w:ascii="Arial" w:hAnsi="Arial" w:hint="cs"/>
          <w:b/>
          <w:bCs/>
          <w:noProof w:val="0"/>
          <w:rtl/>
        </w:rPr>
        <w:t>ת הרדיו"</w:t>
      </w:r>
      <w:r w:rsidR="002E1A21">
        <w:rPr>
          <w:rFonts w:ascii="Arial" w:hAnsi="Arial" w:hint="cs"/>
          <w:noProof w:val="0"/>
          <w:rtl/>
        </w:rPr>
        <w:t xml:space="preserve"> בהתאם</w:t>
      </w:r>
      <w:r w:rsidR="002E1A21" w:rsidRPr="00E623D9">
        <w:rPr>
          <w:rFonts w:ascii="Arial" w:hAnsi="Arial" w:hint="cs"/>
          <w:noProof w:val="0"/>
          <w:rtl/>
        </w:rPr>
        <w:t>)</w:t>
      </w:r>
      <w:r w:rsidR="002E1A21">
        <w:rPr>
          <w:rFonts w:ascii="Arial" w:hAnsi="Arial" w:hint="cs"/>
          <w:noProof w:val="0"/>
          <w:rtl/>
        </w:rPr>
        <w:t>. באותה תכנית ה</w:t>
      </w:r>
      <w:r w:rsidR="00FD3577">
        <w:rPr>
          <w:rFonts w:ascii="Arial" w:hAnsi="Arial" w:hint="cs"/>
          <w:noProof w:val="0"/>
          <w:rtl/>
        </w:rPr>
        <w:t xml:space="preserve">שתתפו </w:t>
      </w:r>
      <w:r w:rsidR="002E1A21">
        <w:rPr>
          <w:rFonts w:ascii="Arial" w:hAnsi="Arial" w:hint="cs"/>
          <w:noProof w:val="0"/>
          <w:rtl/>
        </w:rPr>
        <w:t xml:space="preserve">התובע, </w:t>
      </w:r>
      <w:r w:rsidR="00E623D9">
        <w:rPr>
          <w:rFonts w:ascii="Arial" w:hAnsi="Arial" w:hint="cs"/>
          <w:noProof w:val="0"/>
          <w:rtl/>
        </w:rPr>
        <w:t>מר אביהו האן</w:t>
      </w:r>
      <w:r w:rsidR="002E1A21">
        <w:rPr>
          <w:rFonts w:ascii="Arial" w:hAnsi="Arial" w:hint="cs"/>
          <w:noProof w:val="0"/>
          <w:rtl/>
        </w:rPr>
        <w:t xml:space="preserve"> </w:t>
      </w:r>
      <w:r w:rsidR="00E623D9">
        <w:rPr>
          <w:rFonts w:ascii="Arial" w:hAnsi="Arial" w:hint="cs"/>
          <w:noProof w:val="0"/>
          <w:rtl/>
        </w:rPr>
        <w:t xml:space="preserve">הנמנה על סיעתו של בליצבלאו </w:t>
      </w:r>
      <w:r w:rsidR="00FD3577">
        <w:rPr>
          <w:rFonts w:ascii="Arial" w:hAnsi="Arial" w:hint="cs"/>
          <w:b/>
          <w:bCs/>
          <w:noProof w:val="0"/>
          <w:rtl/>
        </w:rPr>
        <w:t>(להלן: ''האן'')</w:t>
      </w:r>
      <w:r w:rsidR="00FD3577">
        <w:rPr>
          <w:rFonts w:ascii="Arial" w:hAnsi="Arial" w:hint="cs"/>
          <w:noProof w:val="0"/>
          <w:rtl/>
        </w:rPr>
        <w:t xml:space="preserve">, </w:t>
      </w:r>
      <w:r w:rsidR="005B27FB">
        <w:rPr>
          <w:rFonts w:ascii="Arial" w:hAnsi="Arial" w:hint="cs"/>
          <w:noProof w:val="0"/>
          <w:rtl/>
        </w:rPr>
        <w:t>ומרואיינת נוספת בשם ענבר</w:t>
      </w:r>
      <w:r w:rsidR="00131D5D">
        <w:rPr>
          <w:rFonts w:ascii="Arial" w:hAnsi="Arial" w:hint="cs"/>
          <w:noProof w:val="0"/>
          <w:rtl/>
        </w:rPr>
        <w:t xml:space="preserve">, ובמהלכה </w:t>
      </w:r>
      <w:r w:rsidR="00E623D9">
        <w:rPr>
          <w:rFonts w:ascii="Arial" w:hAnsi="Arial" w:hint="cs"/>
          <w:noProof w:val="0"/>
          <w:rtl/>
        </w:rPr>
        <w:t>התייחס האן לדו"ח הוועדה לניגוד עניינים</w:t>
      </w:r>
      <w:r w:rsidR="00FD3577">
        <w:rPr>
          <w:rFonts w:ascii="Arial" w:hAnsi="Arial" w:hint="cs"/>
          <w:noProof w:val="0"/>
          <w:rtl/>
        </w:rPr>
        <w:t xml:space="preserve">. </w:t>
      </w:r>
      <w:r w:rsidR="00E623D9">
        <w:rPr>
          <w:rFonts w:ascii="Arial" w:hAnsi="Arial" w:hint="cs"/>
          <w:noProof w:val="0"/>
          <w:rtl/>
        </w:rPr>
        <w:t xml:space="preserve">בתגובה </w:t>
      </w:r>
      <w:r w:rsidR="00FD3577">
        <w:rPr>
          <w:rFonts w:ascii="Arial" w:hAnsi="Arial" w:hint="cs"/>
          <w:noProof w:val="0"/>
          <w:rtl/>
        </w:rPr>
        <w:t xml:space="preserve">לכך </w:t>
      </w:r>
      <w:r w:rsidR="00E623D9">
        <w:rPr>
          <w:rFonts w:ascii="Arial" w:hAnsi="Arial" w:hint="cs"/>
          <w:noProof w:val="0"/>
          <w:rtl/>
        </w:rPr>
        <w:t>התובע האשים את בליצבלאו בז</w:t>
      </w:r>
      <w:r w:rsidR="00B702D2">
        <w:rPr>
          <w:rFonts w:ascii="Arial" w:hAnsi="Arial" w:hint="cs"/>
          <w:noProof w:val="0"/>
          <w:rtl/>
        </w:rPr>
        <w:t>י</w:t>
      </w:r>
      <w:r w:rsidR="00E623D9">
        <w:rPr>
          <w:rFonts w:ascii="Arial" w:hAnsi="Arial" w:hint="cs"/>
          <w:noProof w:val="0"/>
          <w:rtl/>
        </w:rPr>
        <w:t>וף</w:t>
      </w:r>
      <w:r w:rsidR="00131D5D">
        <w:rPr>
          <w:rFonts w:ascii="Arial" w:hAnsi="Arial" w:hint="cs"/>
          <w:noProof w:val="0"/>
          <w:rtl/>
        </w:rPr>
        <w:t xml:space="preserve">, </w:t>
      </w:r>
      <w:r w:rsidR="005B27FB">
        <w:rPr>
          <w:rFonts w:ascii="Arial" w:hAnsi="Arial" w:hint="cs"/>
          <w:noProof w:val="0"/>
          <w:rtl/>
        </w:rPr>
        <w:t xml:space="preserve">זאת בטענה כי </w:t>
      </w:r>
      <w:r w:rsidR="00B702D2">
        <w:rPr>
          <w:rFonts w:ascii="Arial" w:hAnsi="Arial" w:hint="cs"/>
          <w:noProof w:val="0"/>
          <w:rtl/>
        </w:rPr>
        <w:t xml:space="preserve">על אף </w:t>
      </w:r>
      <w:r w:rsidR="002E1A21">
        <w:rPr>
          <w:rFonts w:ascii="Arial" w:hAnsi="Arial" w:hint="cs"/>
          <w:noProof w:val="0"/>
          <w:rtl/>
        </w:rPr>
        <w:t>שהזמנה ל</w:t>
      </w:r>
      <w:r w:rsidR="00B702D2">
        <w:rPr>
          <w:rFonts w:ascii="Arial" w:hAnsi="Arial" w:hint="cs"/>
          <w:noProof w:val="0"/>
          <w:rtl/>
        </w:rPr>
        <w:t xml:space="preserve">כינוס </w:t>
      </w:r>
      <w:r w:rsidR="00E623D9">
        <w:rPr>
          <w:rFonts w:ascii="Arial" w:hAnsi="Arial" w:hint="cs"/>
          <w:noProof w:val="0"/>
          <w:rtl/>
        </w:rPr>
        <w:t>דירקטוריון חב' יפה נוף</w:t>
      </w:r>
      <w:r w:rsidR="00B702D2">
        <w:rPr>
          <w:rFonts w:ascii="Arial" w:hAnsi="Arial" w:hint="cs"/>
          <w:noProof w:val="0"/>
          <w:rtl/>
        </w:rPr>
        <w:t xml:space="preserve"> מחייב</w:t>
      </w:r>
      <w:r w:rsidR="002E1A21">
        <w:rPr>
          <w:rFonts w:ascii="Arial" w:hAnsi="Arial" w:hint="cs"/>
          <w:noProof w:val="0"/>
          <w:rtl/>
        </w:rPr>
        <w:t>ת</w:t>
      </w:r>
      <w:r w:rsidR="00B702D2">
        <w:rPr>
          <w:rFonts w:ascii="Arial" w:hAnsi="Arial" w:hint="cs"/>
          <w:noProof w:val="0"/>
          <w:rtl/>
        </w:rPr>
        <w:t xml:space="preserve"> </w:t>
      </w:r>
      <w:r w:rsidR="00327F56">
        <w:rPr>
          <w:rFonts w:ascii="Arial" w:hAnsi="Arial" w:hint="cs"/>
          <w:noProof w:val="0"/>
          <w:rtl/>
        </w:rPr>
        <w:t>חתימת שני חברים</w:t>
      </w:r>
      <w:r w:rsidR="00B702D2">
        <w:rPr>
          <w:rFonts w:ascii="Arial" w:hAnsi="Arial" w:hint="cs"/>
          <w:noProof w:val="0"/>
          <w:rtl/>
        </w:rPr>
        <w:t xml:space="preserve">, </w:t>
      </w:r>
      <w:r w:rsidR="00FD3577">
        <w:rPr>
          <w:rFonts w:ascii="Arial" w:hAnsi="Arial" w:hint="cs"/>
          <w:noProof w:val="0"/>
          <w:rtl/>
        </w:rPr>
        <w:t>ה</w:t>
      </w:r>
      <w:r w:rsidR="00327F56">
        <w:rPr>
          <w:rFonts w:ascii="Arial" w:hAnsi="Arial" w:hint="cs"/>
          <w:noProof w:val="0"/>
          <w:rtl/>
        </w:rPr>
        <w:t>ו</w:t>
      </w:r>
      <w:r w:rsidR="00FD3577">
        <w:rPr>
          <w:rFonts w:ascii="Arial" w:hAnsi="Arial" w:hint="cs"/>
          <w:noProof w:val="0"/>
          <w:rtl/>
        </w:rPr>
        <w:t>א</w:t>
      </w:r>
      <w:r w:rsidR="00327F56">
        <w:rPr>
          <w:rFonts w:ascii="Arial" w:hAnsi="Arial" w:hint="cs"/>
          <w:noProof w:val="0"/>
          <w:rtl/>
        </w:rPr>
        <w:t xml:space="preserve"> </w:t>
      </w:r>
      <w:r w:rsidR="005B27FB">
        <w:rPr>
          <w:rFonts w:ascii="Arial" w:hAnsi="Arial" w:hint="cs"/>
          <w:noProof w:val="0"/>
          <w:rtl/>
        </w:rPr>
        <w:t xml:space="preserve">הוציא </w:t>
      </w:r>
      <w:r w:rsidR="002E1A21">
        <w:rPr>
          <w:rFonts w:ascii="Arial" w:hAnsi="Arial" w:hint="cs"/>
          <w:noProof w:val="0"/>
          <w:rtl/>
        </w:rPr>
        <w:t>זימון כאמור תוך הטעייה כאילו המכתב נשלח על דעת חבר דירקטריון נוסף, כשבפועל אין הדבר כך</w:t>
      </w:r>
      <w:r w:rsidR="00327F56">
        <w:rPr>
          <w:rFonts w:ascii="Arial" w:hAnsi="Arial" w:hint="cs"/>
          <w:noProof w:val="0"/>
          <w:rtl/>
        </w:rPr>
        <w:t xml:space="preserve">. אותה עת הנתבע הזדמן </w:t>
      </w:r>
      <w:r w:rsidR="00B702D2">
        <w:rPr>
          <w:rFonts w:ascii="Arial" w:hAnsi="Arial" w:hint="cs"/>
          <w:noProof w:val="0"/>
          <w:rtl/>
        </w:rPr>
        <w:t xml:space="preserve">באקראי </w:t>
      </w:r>
      <w:r w:rsidR="00327F56">
        <w:rPr>
          <w:rFonts w:ascii="Arial" w:hAnsi="Arial" w:hint="cs"/>
          <w:noProof w:val="0"/>
          <w:rtl/>
        </w:rPr>
        <w:t xml:space="preserve">לאולפני תחנת הרדיו ומנחה </w:t>
      </w:r>
      <w:r w:rsidR="00B702D2">
        <w:rPr>
          <w:rFonts w:ascii="Arial" w:hAnsi="Arial" w:hint="cs"/>
          <w:noProof w:val="0"/>
          <w:rtl/>
        </w:rPr>
        <w:t>ה</w:t>
      </w:r>
      <w:r w:rsidR="00327F56">
        <w:rPr>
          <w:rFonts w:ascii="Arial" w:hAnsi="Arial" w:hint="cs"/>
          <w:noProof w:val="0"/>
          <w:rtl/>
        </w:rPr>
        <w:t xml:space="preserve">תכנית, מר </w:t>
      </w:r>
      <w:r w:rsidR="00131D5D">
        <w:rPr>
          <w:rFonts w:ascii="Arial" w:hAnsi="Arial" w:hint="cs"/>
          <w:noProof w:val="0"/>
          <w:rtl/>
        </w:rPr>
        <w:t xml:space="preserve">לוי, העלה אותו לשידור </w:t>
      </w:r>
      <w:r w:rsidR="00B702D2">
        <w:rPr>
          <w:rFonts w:ascii="Arial" w:hAnsi="Arial" w:hint="cs"/>
          <w:noProof w:val="0"/>
          <w:rtl/>
        </w:rPr>
        <w:t xml:space="preserve">בתור </w:t>
      </w:r>
      <w:r w:rsidR="00FD3577">
        <w:rPr>
          <w:rFonts w:ascii="Arial" w:hAnsi="Arial" w:hint="cs"/>
          <w:noProof w:val="0"/>
          <w:rtl/>
        </w:rPr>
        <w:t>בא כ</w:t>
      </w:r>
      <w:r w:rsidR="00EA54A5">
        <w:rPr>
          <w:rFonts w:ascii="Arial" w:hAnsi="Arial" w:hint="cs"/>
          <w:noProof w:val="0"/>
          <w:rtl/>
        </w:rPr>
        <w:t>ו</w:t>
      </w:r>
      <w:r w:rsidR="00FD3577">
        <w:rPr>
          <w:rFonts w:ascii="Arial" w:hAnsi="Arial" w:hint="cs"/>
          <w:noProof w:val="0"/>
          <w:rtl/>
        </w:rPr>
        <w:t>ח</w:t>
      </w:r>
      <w:r w:rsidR="00EA54A5">
        <w:rPr>
          <w:rFonts w:ascii="Arial" w:hAnsi="Arial" w:hint="cs"/>
          <w:noProof w:val="0"/>
          <w:rtl/>
        </w:rPr>
        <w:t>ו של</w:t>
      </w:r>
      <w:r w:rsidR="00FD3577">
        <w:rPr>
          <w:rFonts w:ascii="Arial" w:hAnsi="Arial" w:hint="cs"/>
          <w:noProof w:val="0"/>
          <w:rtl/>
        </w:rPr>
        <w:t xml:space="preserve"> </w:t>
      </w:r>
      <w:r w:rsidR="00B702D2">
        <w:rPr>
          <w:rFonts w:ascii="Arial" w:hAnsi="Arial" w:hint="cs"/>
          <w:noProof w:val="0"/>
          <w:rtl/>
        </w:rPr>
        <w:t xml:space="preserve">בליצבלאו, </w:t>
      </w:r>
      <w:r w:rsidR="00131D5D">
        <w:rPr>
          <w:rFonts w:ascii="Arial" w:hAnsi="Arial" w:hint="cs"/>
          <w:noProof w:val="0"/>
          <w:rtl/>
        </w:rPr>
        <w:t>ו</w:t>
      </w:r>
      <w:r w:rsidR="00B702D2">
        <w:rPr>
          <w:rFonts w:ascii="Arial" w:hAnsi="Arial" w:hint="cs"/>
          <w:noProof w:val="0"/>
          <w:rtl/>
        </w:rPr>
        <w:t xml:space="preserve">הוא </w:t>
      </w:r>
      <w:r w:rsidR="00327F56">
        <w:rPr>
          <w:rFonts w:ascii="Arial" w:hAnsi="Arial" w:hint="cs"/>
          <w:noProof w:val="0"/>
          <w:rtl/>
        </w:rPr>
        <w:t xml:space="preserve">ביקש את </w:t>
      </w:r>
      <w:r w:rsidR="00B702D2">
        <w:rPr>
          <w:rFonts w:ascii="Arial" w:hAnsi="Arial" w:hint="cs"/>
          <w:noProof w:val="0"/>
          <w:rtl/>
        </w:rPr>
        <w:t xml:space="preserve">תגובתו </w:t>
      </w:r>
      <w:r w:rsidR="00327F56">
        <w:rPr>
          <w:rFonts w:ascii="Arial" w:hAnsi="Arial" w:hint="cs"/>
          <w:noProof w:val="0"/>
          <w:rtl/>
        </w:rPr>
        <w:t>לטענ</w:t>
      </w:r>
      <w:r w:rsidR="00EA54A5">
        <w:rPr>
          <w:rFonts w:ascii="Arial" w:hAnsi="Arial" w:hint="cs"/>
          <w:noProof w:val="0"/>
          <w:rtl/>
        </w:rPr>
        <w:t>ת הזיוף</w:t>
      </w:r>
      <w:r w:rsidR="00B702D2">
        <w:rPr>
          <w:rFonts w:ascii="Arial" w:hAnsi="Arial" w:hint="cs"/>
          <w:noProof w:val="0"/>
          <w:rtl/>
        </w:rPr>
        <w:t xml:space="preserve">. </w:t>
      </w:r>
      <w:r w:rsidR="00327F56">
        <w:rPr>
          <w:rFonts w:ascii="Arial" w:hAnsi="Arial" w:hint="cs"/>
          <w:noProof w:val="0"/>
          <w:rtl/>
        </w:rPr>
        <w:t>משעלה הנתבע לשידור הוא הגיב, בין היתר, באומרו:</w:t>
      </w:r>
      <w:r w:rsidR="00E623D9">
        <w:rPr>
          <w:rFonts w:ascii="Arial" w:hAnsi="Arial" w:hint="cs"/>
          <w:noProof w:val="0"/>
          <w:rtl/>
        </w:rPr>
        <w:t xml:space="preserve"> </w:t>
      </w:r>
    </w:p>
    <w:p w:rsidR="00327F56" w:rsidRDefault="00327F56" w:rsidP="00327F56">
      <w:pPr>
        <w:pStyle w:val="ad"/>
        <w:spacing w:line="360" w:lineRule="auto"/>
        <w:jc w:val="both"/>
        <w:rPr>
          <w:rFonts w:ascii="Arial" w:hAnsi="Arial"/>
          <w:noProof w:val="0"/>
          <w:rtl/>
        </w:rPr>
      </w:pPr>
    </w:p>
    <w:p w:rsidR="00327F56" w:rsidRDefault="00327F56" w:rsidP="00327F56">
      <w:pPr>
        <w:pStyle w:val="ad"/>
        <w:spacing w:line="360" w:lineRule="auto"/>
        <w:ind w:left="1440"/>
        <w:jc w:val="both"/>
        <w:rPr>
          <w:rFonts w:ascii="Arial" w:hAnsi="Arial"/>
          <w:b/>
          <w:bCs/>
          <w:noProof w:val="0"/>
          <w:rtl/>
        </w:rPr>
      </w:pPr>
      <w:r>
        <w:rPr>
          <w:rFonts w:ascii="Arial" w:hAnsi="Arial" w:hint="cs"/>
          <w:b/>
          <w:bCs/>
          <w:noProof w:val="0"/>
          <w:rtl/>
        </w:rPr>
        <w:t xml:space="preserve">"יואב רמתי משקר לא רק שהוא משקר. יואב רמתי הוא עבריין פלילי ככל הנראה. ואני יכול </w:t>
      </w:r>
      <w:r>
        <w:rPr>
          <w:rFonts w:ascii="Arial" w:hAnsi="Arial"/>
          <w:b/>
          <w:bCs/>
          <w:noProof w:val="0"/>
          <w:rtl/>
        </w:rPr>
        <w:t>–</w:t>
      </w:r>
      <w:r>
        <w:rPr>
          <w:rFonts w:ascii="Arial" w:hAnsi="Arial" w:hint="cs"/>
          <w:b/>
          <w:bCs/>
          <w:noProof w:val="0"/>
          <w:rtl/>
        </w:rPr>
        <w:t xml:space="preserve"> וביום ראשון </w:t>
      </w:r>
      <w:r>
        <w:rPr>
          <w:rFonts w:ascii="Arial" w:hAnsi="Arial"/>
          <w:b/>
          <w:bCs/>
          <w:noProof w:val="0"/>
          <w:rtl/>
        </w:rPr>
        <w:t>–</w:t>
      </w:r>
      <w:r>
        <w:rPr>
          <w:rFonts w:ascii="Arial" w:hAnsi="Arial" w:hint="cs"/>
          <w:b/>
          <w:bCs/>
          <w:noProof w:val="0"/>
          <w:rtl/>
        </w:rPr>
        <w:t xml:space="preserve"> שני הדברים יתבהרו. בצורה חד משמעית וברורה...".</w:t>
      </w:r>
    </w:p>
    <w:p w:rsidR="00327F56" w:rsidRDefault="00327F56" w:rsidP="00327F56">
      <w:pPr>
        <w:spacing w:line="360" w:lineRule="auto"/>
        <w:jc w:val="both"/>
        <w:rPr>
          <w:rFonts w:ascii="Arial" w:hAnsi="Arial"/>
          <w:b/>
          <w:bCs/>
          <w:noProof w:val="0"/>
          <w:rtl/>
        </w:rPr>
      </w:pPr>
    </w:p>
    <w:p w:rsidR="00327F56" w:rsidRDefault="00327F56" w:rsidP="00131D5D">
      <w:pPr>
        <w:spacing w:line="360" w:lineRule="auto"/>
        <w:jc w:val="both"/>
        <w:rPr>
          <w:rFonts w:ascii="Arial" w:hAnsi="Arial"/>
          <w:noProof w:val="0"/>
          <w:rtl/>
        </w:rPr>
      </w:pPr>
      <w:r>
        <w:rPr>
          <w:rFonts w:ascii="Arial" w:hAnsi="Arial"/>
          <w:b/>
          <w:bCs/>
          <w:noProof w:val="0"/>
          <w:rtl/>
        </w:rPr>
        <w:tab/>
      </w:r>
      <w:r>
        <w:rPr>
          <w:rFonts w:ascii="Arial" w:hAnsi="Arial" w:hint="cs"/>
          <w:noProof w:val="0"/>
          <w:rtl/>
        </w:rPr>
        <w:t>בהמשך</w:t>
      </w:r>
      <w:r w:rsidR="00B702D2">
        <w:rPr>
          <w:rFonts w:ascii="Arial" w:hAnsi="Arial" w:hint="cs"/>
          <w:noProof w:val="0"/>
          <w:rtl/>
        </w:rPr>
        <w:t xml:space="preserve">, בדין ודברים שהתפתח בין </w:t>
      </w:r>
      <w:r w:rsidR="00131D5D">
        <w:rPr>
          <w:rFonts w:ascii="Arial" w:hAnsi="Arial" w:hint="cs"/>
          <w:noProof w:val="0"/>
          <w:rtl/>
        </w:rPr>
        <w:t>התובע לנתבע</w:t>
      </w:r>
      <w:r w:rsidR="00B702D2">
        <w:rPr>
          <w:rFonts w:ascii="Arial" w:hAnsi="Arial" w:hint="cs"/>
          <w:noProof w:val="0"/>
          <w:rtl/>
        </w:rPr>
        <w:t xml:space="preserve">, הטיח אחד במשנהו </w:t>
      </w:r>
      <w:r w:rsidR="00EA54A5">
        <w:rPr>
          <w:rFonts w:ascii="Arial" w:hAnsi="Arial" w:hint="cs"/>
          <w:noProof w:val="0"/>
          <w:rtl/>
        </w:rPr>
        <w:t>דברים אלה</w:t>
      </w:r>
      <w:r>
        <w:rPr>
          <w:rFonts w:ascii="Arial" w:hAnsi="Arial" w:hint="cs"/>
          <w:noProof w:val="0"/>
          <w:rtl/>
        </w:rPr>
        <w:t>:</w:t>
      </w:r>
    </w:p>
    <w:p w:rsidR="00327F56" w:rsidRDefault="00327F56" w:rsidP="00327F56">
      <w:pPr>
        <w:spacing w:line="360" w:lineRule="auto"/>
        <w:jc w:val="both"/>
        <w:rPr>
          <w:rFonts w:ascii="Arial" w:hAnsi="Arial"/>
          <w:noProof w:val="0"/>
          <w:rtl/>
        </w:rPr>
      </w:pPr>
    </w:p>
    <w:p w:rsidR="00327F56" w:rsidRDefault="00327F56" w:rsidP="00F35511">
      <w:pPr>
        <w:spacing w:line="360" w:lineRule="auto"/>
        <w:ind w:left="2126" w:hanging="686"/>
        <w:jc w:val="both"/>
        <w:rPr>
          <w:rFonts w:ascii="Arial" w:hAnsi="Arial"/>
          <w:b/>
          <w:bCs/>
          <w:noProof w:val="0"/>
          <w:rtl/>
        </w:rPr>
      </w:pPr>
      <w:r>
        <w:rPr>
          <w:rFonts w:ascii="Arial" w:hAnsi="Arial" w:hint="cs"/>
          <w:b/>
          <w:bCs/>
          <w:noProof w:val="0"/>
          <w:rtl/>
        </w:rPr>
        <w:t xml:space="preserve">"יואב: </w:t>
      </w:r>
      <w:r w:rsidR="003B5778">
        <w:rPr>
          <w:rFonts w:ascii="Arial" w:hAnsi="Arial"/>
          <w:b/>
          <w:bCs/>
          <w:noProof w:val="0"/>
          <w:rtl/>
        </w:rPr>
        <w:tab/>
      </w:r>
      <w:r w:rsidR="003B5778">
        <w:rPr>
          <w:rFonts w:ascii="Arial" w:hAnsi="Arial"/>
          <w:b/>
          <w:bCs/>
          <w:noProof w:val="0"/>
          <w:rtl/>
        </w:rPr>
        <w:tab/>
      </w:r>
      <w:r>
        <w:rPr>
          <w:rFonts w:ascii="Arial" w:hAnsi="Arial" w:hint="cs"/>
          <w:b/>
          <w:bCs/>
          <w:noProof w:val="0"/>
          <w:rtl/>
        </w:rPr>
        <w:t xml:space="preserve">וצר לי </w:t>
      </w:r>
      <w:r w:rsidR="00F35511">
        <w:rPr>
          <w:rFonts w:ascii="Arial" w:hAnsi="Arial" w:hint="cs"/>
          <w:b/>
          <w:bCs/>
          <w:noProof w:val="0"/>
          <w:rtl/>
        </w:rPr>
        <w:t xml:space="preserve">שהעורך הדין הזה, רק בשביל פרנסה מוכנה </w:t>
      </w:r>
      <w:r w:rsidR="00F35511">
        <w:rPr>
          <w:rFonts w:ascii="Arial" w:hAnsi="Arial" w:hint="cs"/>
          <w:noProof w:val="0"/>
          <w:rtl/>
        </w:rPr>
        <w:t xml:space="preserve">(כך במקור </w:t>
      </w:r>
      <w:r w:rsidR="00F35511">
        <w:rPr>
          <w:rFonts w:ascii="Arial" w:hAnsi="Arial"/>
          <w:noProof w:val="0"/>
          <w:rtl/>
        </w:rPr>
        <w:t>–</w:t>
      </w:r>
      <w:r w:rsidR="00F35511">
        <w:rPr>
          <w:rFonts w:ascii="Arial" w:hAnsi="Arial" w:hint="cs"/>
          <w:noProof w:val="0"/>
          <w:rtl/>
        </w:rPr>
        <w:t xml:space="preserve"> ר.ח.)</w:t>
      </w:r>
      <w:r w:rsidR="00F35511">
        <w:rPr>
          <w:rFonts w:ascii="Arial" w:hAnsi="Arial" w:hint="cs"/>
          <w:b/>
          <w:bCs/>
          <w:noProof w:val="0"/>
          <w:rtl/>
        </w:rPr>
        <w:t xml:space="preserve"> לשקר ולהגיד לציבור דברים </w:t>
      </w:r>
      <w:r w:rsidR="00F35511">
        <w:rPr>
          <w:rFonts w:ascii="Arial" w:hAnsi="Arial"/>
          <w:b/>
          <w:bCs/>
          <w:noProof w:val="0"/>
          <w:rtl/>
        </w:rPr>
        <w:t>–</w:t>
      </w:r>
      <w:r w:rsidR="00F35511">
        <w:rPr>
          <w:rFonts w:ascii="Arial" w:hAnsi="Arial" w:hint="cs"/>
          <w:b/>
          <w:bCs/>
          <w:noProof w:val="0"/>
          <w:rtl/>
        </w:rPr>
        <w:t xml:space="preserve"> </w:t>
      </w:r>
    </w:p>
    <w:p w:rsidR="00F35511" w:rsidRDefault="00F35511" w:rsidP="00327F56">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hint="cs"/>
          <w:b/>
          <w:bCs/>
          <w:noProof w:val="0"/>
          <w:rtl/>
        </w:rPr>
        <w:t xml:space="preserve">ליאור: </w:t>
      </w:r>
      <w:r w:rsidR="003B5778">
        <w:rPr>
          <w:rFonts w:ascii="Arial" w:hAnsi="Arial" w:hint="cs"/>
          <w:b/>
          <w:bCs/>
          <w:noProof w:val="0"/>
          <w:rtl/>
        </w:rPr>
        <w:t xml:space="preserve"> </w:t>
      </w:r>
      <w:r w:rsidR="003B5778">
        <w:rPr>
          <w:rFonts w:ascii="Arial" w:hAnsi="Arial"/>
          <w:b/>
          <w:bCs/>
          <w:noProof w:val="0"/>
          <w:rtl/>
        </w:rPr>
        <w:tab/>
      </w:r>
      <w:r>
        <w:rPr>
          <w:rFonts w:ascii="Arial" w:hAnsi="Arial" w:hint="cs"/>
          <w:b/>
          <w:bCs/>
          <w:noProof w:val="0"/>
          <w:rtl/>
        </w:rPr>
        <w:t xml:space="preserve">יואב אתה עבריין </w:t>
      </w:r>
    </w:p>
    <w:p w:rsidR="00F35511" w:rsidRDefault="00F35511" w:rsidP="00327F56">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hint="cs"/>
          <w:b/>
          <w:bCs/>
          <w:noProof w:val="0"/>
          <w:rtl/>
        </w:rPr>
        <w:t xml:space="preserve">יואב: </w:t>
      </w:r>
      <w:r w:rsidR="003B5778">
        <w:rPr>
          <w:rFonts w:ascii="Arial" w:hAnsi="Arial" w:hint="cs"/>
          <w:b/>
          <w:bCs/>
          <w:noProof w:val="0"/>
          <w:rtl/>
        </w:rPr>
        <w:t xml:space="preserve"> </w:t>
      </w:r>
      <w:r w:rsidR="003B5778">
        <w:rPr>
          <w:rFonts w:ascii="Arial" w:hAnsi="Arial"/>
          <w:b/>
          <w:bCs/>
          <w:noProof w:val="0"/>
          <w:rtl/>
        </w:rPr>
        <w:tab/>
      </w:r>
      <w:r>
        <w:rPr>
          <w:rFonts w:ascii="Arial" w:hAnsi="Arial" w:hint="cs"/>
          <w:b/>
          <w:bCs/>
          <w:noProof w:val="0"/>
          <w:rtl/>
        </w:rPr>
        <w:t xml:space="preserve">שהם .... </w:t>
      </w:r>
    </w:p>
    <w:p w:rsidR="00F35511" w:rsidRDefault="00F35511" w:rsidP="00327F56">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hint="cs"/>
          <w:b/>
          <w:bCs/>
          <w:noProof w:val="0"/>
          <w:rtl/>
        </w:rPr>
        <w:t>ליאור:  לכאורה!".</w:t>
      </w:r>
    </w:p>
    <w:p w:rsidR="00F35511" w:rsidRDefault="00F35511" w:rsidP="00327F56">
      <w:pPr>
        <w:spacing w:line="360" w:lineRule="auto"/>
        <w:jc w:val="both"/>
        <w:rPr>
          <w:rFonts w:ascii="Arial" w:hAnsi="Arial"/>
          <w:b/>
          <w:bCs/>
          <w:noProof w:val="0"/>
          <w:rtl/>
        </w:rPr>
      </w:pPr>
    </w:p>
    <w:p w:rsidR="00F35511" w:rsidRDefault="00F35511" w:rsidP="00A52FB6">
      <w:pPr>
        <w:spacing w:line="360" w:lineRule="auto"/>
        <w:ind w:left="720"/>
        <w:jc w:val="both"/>
        <w:rPr>
          <w:rFonts w:ascii="Arial" w:hAnsi="Arial"/>
          <w:noProof w:val="0"/>
          <w:rtl/>
        </w:rPr>
      </w:pPr>
      <w:r>
        <w:rPr>
          <w:rFonts w:ascii="Arial" w:hAnsi="Arial" w:hint="cs"/>
          <w:noProof w:val="0"/>
          <w:rtl/>
        </w:rPr>
        <w:t xml:space="preserve">יובהר, כי הציטוט לעיל הינו מתוך תמליל </w:t>
      </w:r>
      <w:r w:rsidR="00A52FB6">
        <w:rPr>
          <w:rFonts w:ascii="Arial" w:hAnsi="Arial" w:hint="cs"/>
          <w:noProof w:val="0"/>
          <w:rtl/>
        </w:rPr>
        <w:t>ה</w:t>
      </w:r>
      <w:r>
        <w:rPr>
          <w:rFonts w:ascii="Arial" w:hAnsi="Arial" w:hint="cs"/>
          <w:noProof w:val="0"/>
          <w:rtl/>
        </w:rPr>
        <w:t>תכנית אשר הגיש התובע כחלק מראיותיו במשפט, וזאת מבלי שה</w:t>
      </w:r>
      <w:r w:rsidR="00EA54A5">
        <w:rPr>
          <w:rFonts w:ascii="Arial" w:hAnsi="Arial" w:hint="cs"/>
          <w:noProof w:val="0"/>
          <w:rtl/>
        </w:rPr>
        <w:t>ו</w:t>
      </w:r>
      <w:r>
        <w:rPr>
          <w:rFonts w:ascii="Arial" w:hAnsi="Arial" w:hint="cs"/>
          <w:noProof w:val="0"/>
          <w:rtl/>
        </w:rPr>
        <w:t>גש</w:t>
      </w:r>
      <w:r w:rsidR="00EA54A5">
        <w:rPr>
          <w:rFonts w:ascii="Arial" w:hAnsi="Arial" w:hint="cs"/>
          <w:noProof w:val="0"/>
          <w:rtl/>
        </w:rPr>
        <w:t>ה</w:t>
      </w:r>
      <w:r>
        <w:rPr>
          <w:rFonts w:ascii="Arial" w:hAnsi="Arial" w:hint="cs"/>
          <w:noProof w:val="0"/>
          <w:rtl/>
        </w:rPr>
        <w:t xml:space="preserve"> </w:t>
      </w:r>
      <w:r w:rsidR="00EA54A5">
        <w:rPr>
          <w:rFonts w:ascii="Arial" w:hAnsi="Arial" w:hint="cs"/>
          <w:noProof w:val="0"/>
          <w:rtl/>
        </w:rPr>
        <w:t>קלטת התכ</w:t>
      </w:r>
      <w:r>
        <w:rPr>
          <w:rFonts w:ascii="Arial" w:hAnsi="Arial" w:hint="cs"/>
          <w:noProof w:val="0"/>
          <w:rtl/>
        </w:rPr>
        <w:t>נית</w:t>
      </w:r>
      <w:r w:rsidR="00AE4D6F">
        <w:rPr>
          <w:rFonts w:ascii="Arial" w:hAnsi="Arial" w:hint="cs"/>
          <w:noProof w:val="0"/>
          <w:rtl/>
        </w:rPr>
        <w:t xml:space="preserve"> </w:t>
      </w:r>
      <w:r w:rsidR="00AE4D6F">
        <w:rPr>
          <w:rFonts w:ascii="Arial" w:hAnsi="Arial" w:hint="cs"/>
          <w:b/>
          <w:bCs/>
          <w:noProof w:val="0"/>
          <w:rtl/>
        </w:rPr>
        <w:t>(להלן: ''התמליל'')</w:t>
      </w:r>
      <w:r>
        <w:rPr>
          <w:rFonts w:ascii="Arial" w:hAnsi="Arial" w:hint="cs"/>
          <w:noProof w:val="0"/>
          <w:rtl/>
        </w:rPr>
        <w:t xml:space="preserve">. </w:t>
      </w:r>
    </w:p>
    <w:p w:rsidR="00F35511" w:rsidRPr="00F35511" w:rsidRDefault="00F35511" w:rsidP="00F35511">
      <w:pPr>
        <w:spacing w:line="360" w:lineRule="auto"/>
        <w:ind w:left="720"/>
        <w:jc w:val="both"/>
        <w:rPr>
          <w:rFonts w:ascii="Arial" w:hAnsi="Arial"/>
          <w:noProof w:val="0"/>
        </w:rPr>
      </w:pPr>
    </w:p>
    <w:p w:rsidR="00327F56" w:rsidRDefault="00F35511" w:rsidP="00A52FB6">
      <w:pPr>
        <w:pStyle w:val="ad"/>
        <w:numPr>
          <w:ilvl w:val="0"/>
          <w:numId w:val="1"/>
        </w:numPr>
        <w:spacing w:line="360" w:lineRule="auto"/>
        <w:jc w:val="both"/>
        <w:rPr>
          <w:rFonts w:ascii="Arial" w:hAnsi="Arial"/>
          <w:noProof w:val="0"/>
        </w:rPr>
      </w:pPr>
      <w:r>
        <w:rPr>
          <w:rFonts w:ascii="Arial" w:hAnsi="Arial" w:hint="cs"/>
          <w:noProof w:val="0"/>
          <w:rtl/>
        </w:rPr>
        <w:t xml:space="preserve">התביעה מוגשת אפוא בגין </w:t>
      </w:r>
      <w:r w:rsidR="00A52FB6">
        <w:rPr>
          <w:rFonts w:ascii="Arial" w:hAnsi="Arial" w:hint="cs"/>
          <w:noProof w:val="0"/>
          <w:rtl/>
        </w:rPr>
        <w:t xml:space="preserve">התבטאויות </w:t>
      </w:r>
      <w:r>
        <w:rPr>
          <w:rFonts w:ascii="Arial" w:hAnsi="Arial" w:hint="cs"/>
          <w:noProof w:val="0"/>
          <w:rtl/>
        </w:rPr>
        <w:t>הנתבע לעיל</w:t>
      </w:r>
      <w:r w:rsidR="00A52FB6">
        <w:rPr>
          <w:rFonts w:ascii="Arial" w:hAnsi="Arial" w:hint="cs"/>
          <w:noProof w:val="0"/>
          <w:rtl/>
        </w:rPr>
        <w:t>, בהן</w:t>
      </w:r>
      <w:r>
        <w:rPr>
          <w:rFonts w:ascii="Arial" w:hAnsi="Arial" w:hint="cs"/>
          <w:noProof w:val="0"/>
          <w:rtl/>
        </w:rPr>
        <w:t xml:space="preserve"> הוא </w:t>
      </w:r>
      <w:r w:rsidR="00A52FB6">
        <w:rPr>
          <w:rFonts w:ascii="Arial" w:hAnsi="Arial" w:hint="cs"/>
          <w:noProof w:val="0"/>
          <w:rtl/>
        </w:rPr>
        <w:t>כינה את ה</w:t>
      </w:r>
      <w:r>
        <w:rPr>
          <w:rFonts w:ascii="Arial" w:hAnsi="Arial" w:hint="cs"/>
          <w:noProof w:val="0"/>
          <w:rtl/>
        </w:rPr>
        <w:t xml:space="preserve">תובע </w:t>
      </w:r>
      <w:r>
        <w:rPr>
          <w:rFonts w:ascii="Arial" w:hAnsi="Arial" w:hint="cs"/>
          <w:b/>
          <w:bCs/>
          <w:noProof w:val="0"/>
          <w:rtl/>
        </w:rPr>
        <w:t>"עבריין פלילי ככל הנראה"</w:t>
      </w:r>
      <w:r>
        <w:rPr>
          <w:rFonts w:ascii="Arial" w:hAnsi="Arial" w:hint="cs"/>
          <w:noProof w:val="0"/>
          <w:rtl/>
        </w:rPr>
        <w:t xml:space="preserve"> ו- </w:t>
      </w:r>
      <w:r>
        <w:rPr>
          <w:rFonts w:ascii="Arial" w:hAnsi="Arial" w:hint="cs"/>
          <w:b/>
          <w:bCs/>
          <w:noProof w:val="0"/>
          <w:rtl/>
        </w:rPr>
        <w:t>"עבריין .... לכאורה"</w:t>
      </w:r>
      <w:r>
        <w:rPr>
          <w:rFonts w:ascii="Arial" w:hAnsi="Arial" w:hint="cs"/>
          <w:noProof w:val="0"/>
          <w:rtl/>
        </w:rPr>
        <w:t xml:space="preserve">. </w:t>
      </w:r>
    </w:p>
    <w:p w:rsidR="00F35511" w:rsidRPr="00A52FB6" w:rsidRDefault="00F35511" w:rsidP="00F35511">
      <w:pPr>
        <w:pStyle w:val="ad"/>
        <w:spacing w:line="360" w:lineRule="auto"/>
        <w:jc w:val="both"/>
        <w:rPr>
          <w:rFonts w:ascii="Arial" w:hAnsi="Arial"/>
          <w:noProof w:val="0"/>
        </w:rPr>
      </w:pPr>
    </w:p>
    <w:p w:rsidR="00F35511" w:rsidRDefault="00F35511" w:rsidP="00A52FB6">
      <w:pPr>
        <w:pStyle w:val="ad"/>
        <w:numPr>
          <w:ilvl w:val="0"/>
          <w:numId w:val="1"/>
        </w:numPr>
        <w:spacing w:line="360" w:lineRule="auto"/>
        <w:jc w:val="both"/>
        <w:rPr>
          <w:rFonts w:ascii="Arial" w:hAnsi="Arial"/>
          <w:noProof w:val="0"/>
        </w:rPr>
      </w:pPr>
      <w:r>
        <w:rPr>
          <w:rFonts w:ascii="Arial" w:hAnsi="Arial" w:hint="cs"/>
          <w:noProof w:val="0"/>
          <w:rtl/>
        </w:rPr>
        <w:t xml:space="preserve">להשלמת התמונה יצוין כי ביום 24.06.2022 ניתנה החלטתי בבקשת הנתבע להזמנת עדים, לרבות נציג משרד מבקר המדינה וראשת העיר, וזאת </w:t>
      </w:r>
      <w:r w:rsidR="003B5778">
        <w:rPr>
          <w:rFonts w:ascii="Arial" w:hAnsi="Arial" w:hint="cs"/>
          <w:noProof w:val="0"/>
          <w:rtl/>
        </w:rPr>
        <w:t xml:space="preserve">כדי להעיד </w:t>
      </w:r>
      <w:r>
        <w:rPr>
          <w:rFonts w:ascii="Arial" w:hAnsi="Arial" w:hint="cs"/>
          <w:noProof w:val="0"/>
          <w:rtl/>
        </w:rPr>
        <w:t>על הממצאים שהתגלו ב</w:t>
      </w:r>
      <w:r w:rsidR="00EA54A5">
        <w:rPr>
          <w:rFonts w:ascii="Arial" w:hAnsi="Arial" w:hint="cs"/>
          <w:noProof w:val="0"/>
          <w:rtl/>
        </w:rPr>
        <w:t xml:space="preserve">בדיקה שערך מבקר המדינה וטיוטת הדו''ח אשר ערך. </w:t>
      </w:r>
      <w:r>
        <w:rPr>
          <w:rFonts w:ascii="Arial" w:hAnsi="Arial" w:hint="cs"/>
          <w:noProof w:val="0"/>
          <w:rtl/>
        </w:rPr>
        <w:t>ב</w:t>
      </w:r>
      <w:r w:rsidR="00EA54A5">
        <w:rPr>
          <w:rFonts w:ascii="Arial" w:hAnsi="Arial" w:hint="cs"/>
          <w:noProof w:val="0"/>
          <w:rtl/>
        </w:rPr>
        <w:t xml:space="preserve">התאם להחלטה, הבקשה בנדון נדחתה </w:t>
      </w:r>
      <w:r w:rsidR="006A035A">
        <w:rPr>
          <w:rFonts w:ascii="Arial" w:hAnsi="Arial" w:hint="cs"/>
          <w:noProof w:val="0"/>
          <w:rtl/>
        </w:rPr>
        <w:t xml:space="preserve">וזאת </w:t>
      </w:r>
      <w:r w:rsidR="00A52FB6">
        <w:rPr>
          <w:rFonts w:ascii="Arial" w:hAnsi="Arial" w:hint="cs"/>
          <w:noProof w:val="0"/>
          <w:rtl/>
        </w:rPr>
        <w:t>מהטעם</w:t>
      </w:r>
      <w:r w:rsidR="006A035A">
        <w:rPr>
          <w:rFonts w:ascii="Arial" w:hAnsi="Arial" w:hint="cs"/>
          <w:noProof w:val="0"/>
          <w:rtl/>
        </w:rPr>
        <w:t xml:space="preserve"> כי בהתאם </w:t>
      </w:r>
      <w:r>
        <w:rPr>
          <w:rFonts w:ascii="Arial" w:hAnsi="Arial" w:hint="cs"/>
          <w:noProof w:val="0"/>
          <w:rtl/>
        </w:rPr>
        <w:t xml:space="preserve">לסעיף 30 לחוק מבקר </w:t>
      </w:r>
      <w:r w:rsidR="003B5778">
        <w:rPr>
          <w:rFonts w:ascii="Arial" w:hAnsi="Arial" w:hint="cs"/>
          <w:noProof w:val="0"/>
          <w:rtl/>
        </w:rPr>
        <w:t>המדינה, תשי"ח-1958</w:t>
      </w:r>
      <w:r>
        <w:rPr>
          <w:rFonts w:ascii="Arial" w:hAnsi="Arial" w:hint="cs"/>
          <w:noProof w:val="0"/>
          <w:rtl/>
        </w:rPr>
        <w:t xml:space="preserve"> וההלכה הפסוקה, טיוטת דו"ח מבקר המדינה והעדויות שהתבקשו ביחס אליה אינן קבילות.</w:t>
      </w:r>
    </w:p>
    <w:p w:rsidR="00F35511" w:rsidRDefault="00F35511" w:rsidP="00F35511">
      <w:pPr>
        <w:pStyle w:val="ad"/>
        <w:rPr>
          <w:rFonts w:ascii="Arial" w:hAnsi="Arial"/>
          <w:noProof w:val="0"/>
          <w:rtl/>
        </w:rPr>
      </w:pPr>
    </w:p>
    <w:p w:rsidR="00A52FB6" w:rsidRDefault="00A52FB6" w:rsidP="00F35511">
      <w:pPr>
        <w:pStyle w:val="ad"/>
        <w:rPr>
          <w:rFonts w:ascii="Arial" w:hAnsi="Arial"/>
          <w:noProof w:val="0"/>
          <w:rtl/>
        </w:rPr>
      </w:pPr>
    </w:p>
    <w:p w:rsidR="00A52FB6" w:rsidRPr="00F35511" w:rsidRDefault="00A52FB6" w:rsidP="00F35511">
      <w:pPr>
        <w:pStyle w:val="ad"/>
        <w:rPr>
          <w:rFonts w:ascii="Arial" w:hAnsi="Arial"/>
          <w:noProof w:val="0"/>
          <w:rtl/>
        </w:rPr>
      </w:pPr>
    </w:p>
    <w:p w:rsidR="00F35511" w:rsidRDefault="00F35511" w:rsidP="00A52FB6">
      <w:pPr>
        <w:pStyle w:val="ad"/>
        <w:spacing w:line="360" w:lineRule="auto"/>
        <w:ind w:hanging="295"/>
        <w:jc w:val="both"/>
        <w:rPr>
          <w:rFonts w:ascii="Arial" w:hAnsi="Arial"/>
          <w:b/>
          <w:bCs/>
          <w:noProof w:val="0"/>
          <w:u w:val="single"/>
          <w:rtl/>
        </w:rPr>
      </w:pPr>
      <w:r>
        <w:rPr>
          <w:rFonts w:ascii="Arial" w:hAnsi="Arial" w:hint="cs"/>
          <w:b/>
          <w:bCs/>
          <w:noProof w:val="0"/>
          <w:u w:val="single"/>
          <w:rtl/>
        </w:rPr>
        <w:lastRenderedPageBreak/>
        <w:t xml:space="preserve">טענות הצדדים בתמצית: </w:t>
      </w:r>
    </w:p>
    <w:p w:rsidR="007442B2" w:rsidRPr="00B949D6" w:rsidRDefault="007442B2" w:rsidP="00B949D6">
      <w:pPr>
        <w:pStyle w:val="ad"/>
        <w:spacing w:line="360" w:lineRule="auto"/>
        <w:jc w:val="both"/>
        <w:rPr>
          <w:rFonts w:ascii="Arial" w:hAnsi="Arial"/>
          <w:b/>
          <w:bCs/>
          <w:noProof w:val="0"/>
          <w:u w:val="single"/>
          <w:rtl/>
        </w:rPr>
      </w:pPr>
    </w:p>
    <w:p w:rsidR="00C87FD5" w:rsidRDefault="00C87FD5" w:rsidP="00C87FD5">
      <w:pPr>
        <w:pStyle w:val="ad"/>
        <w:numPr>
          <w:ilvl w:val="0"/>
          <w:numId w:val="1"/>
        </w:numPr>
        <w:spacing w:line="360" w:lineRule="auto"/>
        <w:jc w:val="both"/>
        <w:rPr>
          <w:rFonts w:ascii="Arial" w:hAnsi="Arial"/>
          <w:noProof w:val="0"/>
        </w:rPr>
      </w:pPr>
      <w:r>
        <w:rPr>
          <w:rFonts w:ascii="Arial" w:hAnsi="Arial" w:hint="cs"/>
          <w:noProof w:val="0"/>
          <w:rtl/>
        </w:rPr>
        <w:t xml:space="preserve">לטענת התובע, הכינויים שהטיח בו הנתבע "עבריין פלילי" ו-"עבריין", הינם ביטויים משמיצים המהווים לשון הרע, מה גם ובעיני האדם הסביר הם מעידים על אדם שהורשע בדין, והרי אין חולק כי התובע לא נחקר במשטרה, לא הוגש נגדו כתב אישום ומן הסתם הוא לא הורשע בדין. הוסיף התובע וטען, כי הוספת ההסתייגויות הנטענות לאותם כינויים </w:t>
      </w:r>
      <w:r>
        <w:rPr>
          <w:rFonts w:ascii="Arial" w:hAnsi="Arial"/>
          <w:noProof w:val="0"/>
          <w:rtl/>
        </w:rPr>
        <w:t>–</w:t>
      </w:r>
      <w:r>
        <w:rPr>
          <w:rFonts w:ascii="Arial" w:hAnsi="Arial" w:hint="cs"/>
          <w:noProof w:val="0"/>
          <w:rtl/>
        </w:rPr>
        <w:t xml:space="preserve"> "ככל הנראה" ו-"לכאורה" </w:t>
      </w:r>
      <w:r>
        <w:rPr>
          <w:rFonts w:ascii="Arial" w:hAnsi="Arial"/>
          <w:noProof w:val="0"/>
          <w:rtl/>
        </w:rPr>
        <w:t>–</w:t>
      </w:r>
      <w:r>
        <w:rPr>
          <w:rFonts w:ascii="Arial" w:hAnsi="Arial" w:hint="cs"/>
          <w:noProof w:val="0"/>
          <w:rtl/>
        </w:rPr>
        <w:t xml:space="preserve"> אינה מעלה ואינה מורידה באשר למשמעות הדברים, מה גם וההסתייגות הראשונה מתייחסת למונח "פלילי" ולא למונח "עבריין" בעוד כי ההסתייגות השנ</w:t>
      </w:r>
      <w:r w:rsidR="006A035A">
        <w:rPr>
          <w:rFonts w:ascii="Arial" w:hAnsi="Arial" w:hint="cs"/>
          <w:noProof w:val="0"/>
          <w:rtl/>
        </w:rPr>
        <w:t>י</w:t>
      </w:r>
      <w:r>
        <w:rPr>
          <w:rFonts w:ascii="Arial" w:hAnsi="Arial" w:hint="cs"/>
          <w:noProof w:val="0"/>
          <w:rtl/>
        </w:rPr>
        <w:t xml:space="preserve">יה נאמרה כלאחר יד, רק בחלוף מספר שניות, לאחר שהנתבע כינה את התובע "עבריין" וכאשר האחרון החל להגיב לדברים. </w:t>
      </w:r>
    </w:p>
    <w:p w:rsidR="006A035A" w:rsidRDefault="006A035A" w:rsidP="006A035A">
      <w:pPr>
        <w:pStyle w:val="ad"/>
        <w:spacing w:line="360" w:lineRule="auto"/>
        <w:jc w:val="both"/>
        <w:rPr>
          <w:rFonts w:ascii="Arial" w:hAnsi="Arial"/>
          <w:noProof w:val="0"/>
        </w:rPr>
      </w:pPr>
    </w:p>
    <w:p w:rsidR="00C87FD5" w:rsidRDefault="00C87FD5" w:rsidP="006A035A">
      <w:pPr>
        <w:pStyle w:val="ad"/>
        <w:spacing w:line="360" w:lineRule="auto"/>
        <w:jc w:val="both"/>
        <w:rPr>
          <w:rFonts w:ascii="Arial" w:hAnsi="Arial"/>
          <w:noProof w:val="0"/>
          <w:rtl/>
        </w:rPr>
      </w:pPr>
      <w:r>
        <w:rPr>
          <w:rFonts w:ascii="Arial" w:hAnsi="Arial" w:hint="cs"/>
          <w:noProof w:val="0"/>
          <w:rtl/>
        </w:rPr>
        <w:t>כן טען התובע כי לשון הרע שהטיח בו הנתבע, אינ</w:t>
      </w:r>
      <w:r w:rsidR="006A035A">
        <w:rPr>
          <w:rFonts w:ascii="Arial" w:hAnsi="Arial" w:hint="cs"/>
          <w:noProof w:val="0"/>
          <w:rtl/>
        </w:rPr>
        <w:t>ה</w:t>
      </w:r>
      <w:r>
        <w:rPr>
          <w:rFonts w:ascii="Arial" w:hAnsi="Arial" w:hint="cs"/>
          <w:noProof w:val="0"/>
          <w:rtl/>
        </w:rPr>
        <w:t xml:space="preserve"> בבחינת הבעת עמדה, אלא קביע</w:t>
      </w:r>
      <w:r w:rsidR="006A035A">
        <w:rPr>
          <w:rFonts w:ascii="Arial" w:hAnsi="Arial" w:hint="cs"/>
          <w:noProof w:val="0"/>
          <w:rtl/>
        </w:rPr>
        <w:t>ה עובדתי</w:t>
      </w:r>
      <w:r>
        <w:rPr>
          <w:rFonts w:ascii="Arial" w:hAnsi="Arial" w:hint="cs"/>
          <w:noProof w:val="0"/>
          <w:rtl/>
        </w:rPr>
        <w:t xml:space="preserve">ת (לכאורה), </w:t>
      </w:r>
      <w:r w:rsidR="008813CD">
        <w:rPr>
          <w:rFonts w:ascii="Arial" w:hAnsi="Arial" w:hint="cs"/>
          <w:noProof w:val="0"/>
          <w:rtl/>
        </w:rPr>
        <w:t xml:space="preserve">ולפיכך העובדה כי התובע הינו איש ציבור </w:t>
      </w:r>
      <w:r w:rsidR="00E64B38">
        <w:rPr>
          <w:rFonts w:ascii="Arial" w:hAnsi="Arial" w:hint="cs"/>
          <w:noProof w:val="0"/>
          <w:rtl/>
        </w:rPr>
        <w:t>ה</w:t>
      </w:r>
      <w:r w:rsidR="008813CD">
        <w:rPr>
          <w:rFonts w:ascii="Arial" w:hAnsi="Arial" w:hint="cs"/>
          <w:noProof w:val="0"/>
          <w:rtl/>
        </w:rPr>
        <w:t xml:space="preserve">אמור להיות עמיד יותר בפני הביקורת נגדו, אינה רלבנטית </w:t>
      </w:r>
      <w:r w:rsidR="00E64B38">
        <w:rPr>
          <w:rFonts w:ascii="Arial" w:hAnsi="Arial" w:hint="cs"/>
          <w:noProof w:val="0"/>
          <w:rtl/>
        </w:rPr>
        <w:t>ל</w:t>
      </w:r>
      <w:r w:rsidR="008813CD">
        <w:rPr>
          <w:rFonts w:ascii="Arial" w:hAnsi="Arial" w:hint="cs"/>
          <w:noProof w:val="0"/>
          <w:rtl/>
        </w:rPr>
        <w:t xml:space="preserve">מקרה דנן. </w:t>
      </w:r>
    </w:p>
    <w:p w:rsidR="008813CD" w:rsidRDefault="008813CD" w:rsidP="00C87FD5">
      <w:pPr>
        <w:pStyle w:val="ad"/>
        <w:spacing w:line="360" w:lineRule="auto"/>
        <w:jc w:val="both"/>
        <w:rPr>
          <w:rFonts w:ascii="Arial" w:hAnsi="Arial"/>
          <w:noProof w:val="0"/>
          <w:rtl/>
        </w:rPr>
      </w:pPr>
    </w:p>
    <w:p w:rsidR="008813CD" w:rsidRDefault="00E64B38" w:rsidP="008813CD">
      <w:pPr>
        <w:pStyle w:val="ad"/>
        <w:spacing w:line="360" w:lineRule="auto"/>
        <w:jc w:val="both"/>
        <w:rPr>
          <w:rFonts w:ascii="Arial" w:hAnsi="Arial"/>
          <w:noProof w:val="0"/>
          <w:rtl/>
        </w:rPr>
      </w:pPr>
      <w:r>
        <w:rPr>
          <w:rFonts w:ascii="Arial" w:hAnsi="Arial" w:hint="cs"/>
          <w:noProof w:val="0"/>
          <w:rtl/>
        </w:rPr>
        <w:t xml:space="preserve">ביחס לתחולה לטענת התובעת אין להחיל את ההגנות להן טען הנתבע. אליהם אתייחס בהמשך, בנסיבות מקרה דנן. </w:t>
      </w:r>
    </w:p>
    <w:p w:rsidR="008813CD" w:rsidRDefault="008813CD" w:rsidP="008813CD">
      <w:pPr>
        <w:pStyle w:val="ad"/>
        <w:spacing w:line="360" w:lineRule="auto"/>
        <w:jc w:val="both"/>
        <w:rPr>
          <w:rFonts w:ascii="Arial" w:hAnsi="Arial"/>
          <w:noProof w:val="0"/>
          <w:rtl/>
        </w:rPr>
      </w:pPr>
    </w:p>
    <w:p w:rsidR="008813CD" w:rsidRDefault="008813CD" w:rsidP="000236C0">
      <w:pPr>
        <w:pStyle w:val="ad"/>
        <w:spacing w:line="360" w:lineRule="auto"/>
        <w:jc w:val="both"/>
        <w:rPr>
          <w:rFonts w:ascii="Arial" w:hAnsi="Arial"/>
          <w:noProof w:val="0"/>
        </w:rPr>
      </w:pPr>
      <w:r>
        <w:rPr>
          <w:rFonts w:ascii="Arial" w:hAnsi="Arial" w:hint="cs"/>
          <w:noProof w:val="0"/>
          <w:rtl/>
        </w:rPr>
        <w:t>באשר לגובה הפיצוי הנדרש, התובע מפנה להלכה הפסוקה, לפיה חזקה כי פרסום לשון הרע גורם נזק, והוא הוסיף וטען כי הנתבע הציג מצג עובדתי כאילו הוא, התובע, עבריין שאין לתת בו אמון, כל זאת ביודעו כי מדובר בדברי שקר ובהיותו עורך דין הוא מודע להבדל בין מי שהורשע ב</w:t>
      </w:r>
      <w:r w:rsidR="00E64B38">
        <w:rPr>
          <w:rFonts w:ascii="Arial" w:hAnsi="Arial" w:hint="cs"/>
          <w:noProof w:val="0"/>
          <w:rtl/>
        </w:rPr>
        <w:t>ד</w:t>
      </w:r>
      <w:r>
        <w:rPr>
          <w:rFonts w:ascii="Arial" w:hAnsi="Arial" w:hint="cs"/>
          <w:noProof w:val="0"/>
          <w:rtl/>
        </w:rPr>
        <w:t>ין לבין מי שפועל</w:t>
      </w:r>
      <w:r w:rsidR="00E64B38">
        <w:rPr>
          <w:rFonts w:ascii="Arial" w:hAnsi="Arial" w:hint="cs"/>
          <w:noProof w:val="0"/>
          <w:rtl/>
        </w:rPr>
        <w:t>, כביכול, בניגוד להמלצות הועדה ל</w:t>
      </w:r>
      <w:r>
        <w:rPr>
          <w:rFonts w:ascii="Arial" w:hAnsi="Arial" w:hint="cs"/>
          <w:noProof w:val="0"/>
          <w:rtl/>
        </w:rPr>
        <w:t xml:space="preserve">ניגוד עניינים, </w:t>
      </w:r>
      <w:r w:rsidR="00E64B38">
        <w:rPr>
          <w:rFonts w:ascii="Arial" w:hAnsi="Arial" w:hint="cs"/>
          <w:noProof w:val="0"/>
          <w:rtl/>
        </w:rPr>
        <w:t>ומנסה לשנות את ממצאיה</w:t>
      </w:r>
      <w:r w:rsidR="006A035A">
        <w:rPr>
          <w:rFonts w:ascii="Arial" w:hAnsi="Arial" w:hint="cs"/>
          <w:noProof w:val="0"/>
          <w:rtl/>
        </w:rPr>
        <w:t>, כבמקרה דנן</w:t>
      </w:r>
      <w:r w:rsidR="00E64B38">
        <w:rPr>
          <w:rFonts w:ascii="Arial" w:hAnsi="Arial" w:hint="cs"/>
          <w:noProof w:val="0"/>
          <w:rtl/>
        </w:rPr>
        <w:t>. בהקשר זה</w:t>
      </w:r>
      <w:r>
        <w:rPr>
          <w:rFonts w:ascii="Arial" w:hAnsi="Arial" w:hint="cs"/>
          <w:noProof w:val="0"/>
          <w:rtl/>
        </w:rPr>
        <w:t xml:space="preserve"> הפנה התובע לקביע</w:t>
      </w:r>
      <w:r w:rsidR="000236C0">
        <w:rPr>
          <w:rFonts w:ascii="Arial" w:hAnsi="Arial" w:hint="cs"/>
          <w:noProof w:val="0"/>
          <w:rtl/>
        </w:rPr>
        <w:t xml:space="preserve">ה בדו''ח, לפיה הוועדה לניגוד עניינים אינה </w:t>
      </w:r>
      <w:r>
        <w:rPr>
          <w:rFonts w:ascii="Arial" w:hAnsi="Arial" w:hint="cs"/>
          <w:noProof w:val="0"/>
          <w:rtl/>
        </w:rPr>
        <w:t>מטילה כל דופי בהתנהלותו, לתגובתו המזלזלת של הנתבע, אשר פנה אליו לאחר הפרסום בהודעת ווטסאפ בה ציין את כתובתו לצורך המצאת כתב תביעה בעילת לשון הרע. כן מבקש התובע לדחות טענה שהעלה הנתבע</w:t>
      </w:r>
      <w:r w:rsidR="00E64B38">
        <w:rPr>
          <w:rFonts w:ascii="Arial" w:hAnsi="Arial" w:hint="cs"/>
          <w:noProof w:val="0"/>
          <w:rtl/>
        </w:rPr>
        <w:t>,</w:t>
      </w:r>
      <w:r>
        <w:rPr>
          <w:rFonts w:ascii="Arial" w:hAnsi="Arial" w:hint="cs"/>
          <w:noProof w:val="0"/>
          <w:rtl/>
        </w:rPr>
        <w:t xml:space="preserve"> לפיה תביעה דנן הינה תביעת השתקה, מה גם והנתבע הינו עורך דין אשר יכול להתגונן בעצמו מפני התביעה, ובהודעה ששלח לתובע הוא התרברב באומרו: </w:t>
      </w:r>
      <w:r>
        <w:rPr>
          <w:rFonts w:ascii="Arial" w:hAnsi="Arial" w:hint="cs"/>
          <w:b/>
          <w:bCs/>
          <w:noProof w:val="0"/>
          <w:rtl/>
        </w:rPr>
        <w:t>"... אל תשכח מי אני ומה היכולות שלי בתקשורת הארצית וגם המקומית. אנחנו לא באותה ליגה חבר. תשאל את דוד עציוני".</w:t>
      </w:r>
      <w:r>
        <w:rPr>
          <w:rFonts w:ascii="Arial" w:hAnsi="Arial" w:hint="cs"/>
          <w:noProof w:val="0"/>
          <w:rtl/>
        </w:rPr>
        <w:t xml:space="preserve"> </w:t>
      </w:r>
      <w:r w:rsidR="00471860">
        <w:rPr>
          <w:rFonts w:ascii="Arial" w:hAnsi="Arial" w:hint="cs"/>
          <w:noProof w:val="0"/>
          <w:rtl/>
        </w:rPr>
        <w:t xml:space="preserve">בנסיבות העניין, כך לטענת התובע, הסעד המבוקש אינו מופרך ולפיכך יש לקבל את התביעה במלואה. </w:t>
      </w:r>
    </w:p>
    <w:p w:rsidR="00F35511" w:rsidRDefault="00F35511" w:rsidP="00C87FD5">
      <w:pPr>
        <w:pStyle w:val="ad"/>
        <w:spacing w:line="360" w:lineRule="auto"/>
        <w:jc w:val="both"/>
        <w:rPr>
          <w:rFonts w:ascii="Arial" w:hAnsi="Arial"/>
          <w:noProof w:val="0"/>
        </w:rPr>
      </w:pPr>
    </w:p>
    <w:p w:rsidR="002959ED" w:rsidRPr="00926C0B" w:rsidRDefault="00471860" w:rsidP="000236C0">
      <w:pPr>
        <w:pStyle w:val="ad"/>
        <w:numPr>
          <w:ilvl w:val="0"/>
          <w:numId w:val="1"/>
        </w:numPr>
        <w:spacing w:line="360" w:lineRule="auto"/>
        <w:jc w:val="both"/>
        <w:rPr>
          <w:rFonts w:ascii="Arial" w:hAnsi="Arial"/>
          <w:noProof w:val="0"/>
          <w:rtl/>
        </w:rPr>
      </w:pPr>
      <w:r>
        <w:rPr>
          <w:rFonts w:ascii="Arial" w:hAnsi="Arial" w:hint="cs"/>
          <w:noProof w:val="0"/>
          <w:rtl/>
        </w:rPr>
        <w:t>הנתבע העלה טענה מקדמית</w:t>
      </w:r>
      <w:r w:rsidR="00E64B38">
        <w:rPr>
          <w:rFonts w:ascii="Arial" w:hAnsi="Arial" w:hint="cs"/>
          <w:noProof w:val="0"/>
          <w:rtl/>
        </w:rPr>
        <w:t>,</w:t>
      </w:r>
      <w:r>
        <w:rPr>
          <w:rFonts w:ascii="Arial" w:hAnsi="Arial" w:hint="cs"/>
          <w:noProof w:val="0"/>
          <w:rtl/>
        </w:rPr>
        <w:t xml:space="preserve"> לפיה מן הדין למחוק את התביעה על הסף, זאת מהטעם כי התובע לא הגיש את קלטת הפרסום נשוא התביעה, היא היא הראיה הטובה ביותר, </w:t>
      </w:r>
      <w:r w:rsidR="000236C0">
        <w:rPr>
          <w:rFonts w:ascii="Arial" w:hAnsi="Arial" w:hint="cs"/>
          <w:noProof w:val="0"/>
          <w:rtl/>
        </w:rPr>
        <w:t xml:space="preserve">והסתפקת בהגשת </w:t>
      </w:r>
      <w:r w:rsidR="00E64B38">
        <w:rPr>
          <w:rFonts w:ascii="Arial" w:hAnsi="Arial" w:hint="cs"/>
          <w:noProof w:val="0"/>
          <w:rtl/>
        </w:rPr>
        <w:t>ה</w:t>
      </w:r>
      <w:r>
        <w:rPr>
          <w:rFonts w:ascii="Arial" w:hAnsi="Arial" w:hint="cs"/>
          <w:noProof w:val="0"/>
          <w:rtl/>
        </w:rPr>
        <w:t xml:space="preserve">תמליל. הדברים הינם מקל וחומר, לאור העובדה כי ההקלטה מצויה ברשות התובע והיא אף עומדת לרשות הציבור באתר תחנת הרדיו. כן נטען בנדון, כי התמליל כולל סימני קריאה שהינם פרשנות </w:t>
      </w:r>
      <w:r w:rsidR="000B5796">
        <w:rPr>
          <w:rFonts w:ascii="Arial" w:hAnsi="Arial" w:hint="cs"/>
          <w:noProof w:val="0"/>
          <w:rtl/>
        </w:rPr>
        <w:t xml:space="preserve">של </w:t>
      </w:r>
      <w:r>
        <w:rPr>
          <w:rFonts w:ascii="Arial" w:hAnsi="Arial" w:hint="cs"/>
          <w:noProof w:val="0"/>
          <w:rtl/>
        </w:rPr>
        <w:t xml:space="preserve">המתמלל, </w:t>
      </w:r>
      <w:r w:rsidR="000236C0">
        <w:rPr>
          <w:rFonts w:ascii="Arial" w:hAnsi="Arial" w:hint="cs"/>
          <w:noProof w:val="0"/>
          <w:rtl/>
        </w:rPr>
        <w:t>הוא אינו</w:t>
      </w:r>
      <w:r>
        <w:rPr>
          <w:rFonts w:ascii="Arial" w:hAnsi="Arial" w:hint="cs"/>
          <w:noProof w:val="0"/>
          <w:rtl/>
        </w:rPr>
        <w:t xml:space="preserve"> משק</w:t>
      </w:r>
      <w:r w:rsidR="000236C0">
        <w:rPr>
          <w:rFonts w:ascii="Arial" w:hAnsi="Arial" w:hint="cs"/>
          <w:noProof w:val="0"/>
          <w:rtl/>
        </w:rPr>
        <w:t>ף</w:t>
      </w:r>
      <w:r>
        <w:rPr>
          <w:rFonts w:ascii="Arial" w:hAnsi="Arial" w:hint="cs"/>
          <w:noProof w:val="0"/>
          <w:rtl/>
        </w:rPr>
        <w:t xml:space="preserve"> את המקור</w:t>
      </w:r>
      <w:r w:rsidR="000236C0">
        <w:rPr>
          <w:rFonts w:ascii="Arial" w:hAnsi="Arial" w:hint="cs"/>
          <w:noProof w:val="0"/>
          <w:rtl/>
        </w:rPr>
        <w:t xml:space="preserve"> ו</w:t>
      </w:r>
      <w:r w:rsidR="000B5796">
        <w:rPr>
          <w:rFonts w:ascii="Arial" w:hAnsi="Arial" w:hint="cs"/>
          <w:noProof w:val="0"/>
          <w:rtl/>
        </w:rPr>
        <w:t xml:space="preserve">הושמטו ממנו מספר אמירות </w:t>
      </w:r>
      <w:r w:rsidR="000236C0">
        <w:rPr>
          <w:rFonts w:ascii="Arial" w:hAnsi="Arial" w:hint="cs"/>
          <w:noProof w:val="0"/>
          <w:rtl/>
        </w:rPr>
        <w:t>שנאמרו</w:t>
      </w:r>
      <w:r w:rsidR="000B5796">
        <w:rPr>
          <w:rFonts w:ascii="Arial" w:hAnsi="Arial" w:hint="cs"/>
          <w:noProof w:val="0"/>
          <w:rtl/>
        </w:rPr>
        <w:t xml:space="preserve"> </w:t>
      </w:r>
      <w:r>
        <w:rPr>
          <w:rFonts w:ascii="Arial" w:hAnsi="Arial" w:hint="cs"/>
          <w:noProof w:val="0"/>
          <w:rtl/>
        </w:rPr>
        <w:t xml:space="preserve">במהלך </w:t>
      </w:r>
      <w:r w:rsidR="000236C0">
        <w:rPr>
          <w:rFonts w:ascii="Arial" w:hAnsi="Arial" w:hint="cs"/>
          <w:noProof w:val="0"/>
          <w:rtl/>
        </w:rPr>
        <w:t>ה</w:t>
      </w:r>
      <w:r>
        <w:rPr>
          <w:rFonts w:ascii="Arial" w:hAnsi="Arial" w:hint="cs"/>
          <w:noProof w:val="0"/>
          <w:rtl/>
        </w:rPr>
        <w:t>תכנית.</w:t>
      </w:r>
    </w:p>
    <w:p w:rsidR="000236C0" w:rsidRDefault="000236C0" w:rsidP="000B5796">
      <w:pPr>
        <w:pStyle w:val="ad"/>
        <w:spacing w:line="360" w:lineRule="auto"/>
        <w:jc w:val="both"/>
        <w:rPr>
          <w:rFonts w:ascii="Arial" w:hAnsi="Arial"/>
          <w:noProof w:val="0"/>
          <w:rtl/>
        </w:rPr>
      </w:pPr>
    </w:p>
    <w:p w:rsidR="00EB4197" w:rsidRDefault="00ED2B34" w:rsidP="00A32C2F">
      <w:pPr>
        <w:pStyle w:val="ad"/>
        <w:spacing w:line="360" w:lineRule="auto"/>
        <w:jc w:val="both"/>
        <w:rPr>
          <w:rFonts w:ascii="Arial" w:hAnsi="Arial"/>
          <w:noProof w:val="0"/>
          <w:rtl/>
        </w:rPr>
      </w:pPr>
      <w:r>
        <w:rPr>
          <w:rFonts w:ascii="Arial" w:hAnsi="Arial" w:hint="cs"/>
          <w:noProof w:val="0"/>
          <w:rtl/>
        </w:rPr>
        <w:t>לגוף העניין הנתבע טען כי בעיני האדם הסביר</w:t>
      </w:r>
      <w:r w:rsidR="00A32C2F">
        <w:rPr>
          <w:rFonts w:ascii="Arial" w:hAnsi="Arial" w:hint="cs"/>
          <w:noProof w:val="0"/>
          <w:rtl/>
        </w:rPr>
        <w:t xml:space="preserve"> משמעות המונחים </w:t>
      </w:r>
      <w:r>
        <w:rPr>
          <w:rFonts w:ascii="Arial" w:hAnsi="Arial" w:hint="cs"/>
          <w:noProof w:val="0"/>
          <w:rtl/>
        </w:rPr>
        <w:t xml:space="preserve">"עבריין פלילי" ו-"עבריין" אינו מי שהורשע בדין, אלא מי שביצע </w:t>
      </w:r>
      <w:r w:rsidR="00A32C2F">
        <w:rPr>
          <w:rFonts w:ascii="Arial" w:hAnsi="Arial" w:hint="cs"/>
          <w:noProof w:val="0"/>
          <w:rtl/>
        </w:rPr>
        <w:t xml:space="preserve">משעה </w:t>
      </w:r>
      <w:r>
        <w:rPr>
          <w:rFonts w:ascii="Arial" w:hAnsi="Arial" w:hint="cs"/>
          <w:noProof w:val="0"/>
          <w:rtl/>
        </w:rPr>
        <w:t xml:space="preserve">עבירה ויש להביאו למשפט בגין כך. מסקנה זו עולה גם כן מהאזנה לקלטת הפרסום, מה גם והנתבע סייג את דבריו במילים "ככל הנראה" ו-"ביום ראשון, שני הדברים יתבהרו..." וכן בביטוי "לכאורה". ואכן, כך לטענת הנתבע, התובע </w:t>
      </w:r>
      <w:r w:rsidR="002959ED">
        <w:rPr>
          <w:rFonts w:ascii="Arial" w:hAnsi="Arial" w:hint="cs"/>
          <w:noProof w:val="0"/>
          <w:rtl/>
        </w:rPr>
        <w:t xml:space="preserve">ביצע </w:t>
      </w:r>
      <w:r>
        <w:rPr>
          <w:rFonts w:ascii="Arial" w:hAnsi="Arial" w:hint="cs"/>
          <w:noProof w:val="0"/>
          <w:rtl/>
        </w:rPr>
        <w:t>שתי</w:t>
      </w:r>
      <w:r w:rsidR="000B5796">
        <w:rPr>
          <w:rFonts w:ascii="Arial" w:hAnsi="Arial" w:hint="cs"/>
          <w:noProof w:val="0"/>
          <w:rtl/>
        </w:rPr>
        <w:t xml:space="preserve"> עבירות</w:t>
      </w:r>
      <w:r w:rsidR="00EB4197">
        <w:rPr>
          <w:rFonts w:ascii="Arial" w:hAnsi="Arial" w:hint="cs"/>
          <w:noProof w:val="0"/>
          <w:rtl/>
        </w:rPr>
        <w:t>, האחת, הוצאת לשון הרע</w:t>
      </w:r>
      <w:r w:rsidR="00A32C2F">
        <w:rPr>
          <w:rFonts w:ascii="Arial" w:hAnsi="Arial" w:hint="cs"/>
          <w:noProof w:val="0"/>
          <w:rtl/>
        </w:rPr>
        <w:t>, וזאת</w:t>
      </w:r>
      <w:r w:rsidR="00EB4197">
        <w:rPr>
          <w:rFonts w:ascii="Arial" w:hAnsi="Arial" w:hint="cs"/>
          <w:noProof w:val="0"/>
          <w:rtl/>
        </w:rPr>
        <w:t xml:space="preserve"> </w:t>
      </w:r>
      <w:r w:rsidR="002959ED">
        <w:rPr>
          <w:rFonts w:ascii="Arial" w:hAnsi="Arial" w:hint="cs"/>
          <w:noProof w:val="0"/>
          <w:rtl/>
        </w:rPr>
        <w:t>מש</w:t>
      </w:r>
      <w:r>
        <w:rPr>
          <w:rFonts w:ascii="Arial" w:hAnsi="Arial" w:hint="cs"/>
          <w:noProof w:val="0"/>
          <w:rtl/>
        </w:rPr>
        <w:t xml:space="preserve">טען </w:t>
      </w:r>
      <w:r w:rsidR="00EB4197">
        <w:rPr>
          <w:rFonts w:ascii="Arial" w:hAnsi="Arial" w:hint="cs"/>
          <w:noProof w:val="0"/>
          <w:rtl/>
        </w:rPr>
        <w:t xml:space="preserve">כאילו </w:t>
      </w:r>
      <w:r w:rsidR="002959ED">
        <w:rPr>
          <w:rFonts w:ascii="Arial" w:hAnsi="Arial" w:hint="cs"/>
          <w:noProof w:val="0"/>
          <w:rtl/>
        </w:rPr>
        <w:t xml:space="preserve">מרשו, בליצבלאו, </w:t>
      </w:r>
      <w:r w:rsidR="000B5796">
        <w:rPr>
          <w:rFonts w:ascii="Arial" w:hAnsi="Arial" w:hint="cs"/>
          <w:noProof w:val="0"/>
          <w:rtl/>
        </w:rPr>
        <w:t xml:space="preserve">ביצע עבירה של זיוף </w:t>
      </w:r>
      <w:r w:rsidR="00A32C2F">
        <w:rPr>
          <w:rFonts w:ascii="Arial" w:hAnsi="Arial" w:hint="cs"/>
          <w:noProof w:val="0"/>
          <w:rtl/>
        </w:rPr>
        <w:t>ה</w:t>
      </w:r>
      <w:r w:rsidR="000B5796">
        <w:rPr>
          <w:rFonts w:ascii="Arial" w:hAnsi="Arial" w:hint="cs"/>
          <w:noProof w:val="0"/>
          <w:rtl/>
        </w:rPr>
        <w:t>הזמנה</w:t>
      </w:r>
      <w:r w:rsidR="00EB4197">
        <w:rPr>
          <w:rFonts w:ascii="Arial" w:hAnsi="Arial" w:hint="cs"/>
          <w:noProof w:val="0"/>
          <w:rtl/>
        </w:rPr>
        <w:t xml:space="preserve"> </w:t>
      </w:r>
      <w:r w:rsidR="000B5796">
        <w:rPr>
          <w:rFonts w:ascii="Arial" w:hAnsi="Arial" w:hint="cs"/>
          <w:noProof w:val="0"/>
          <w:rtl/>
        </w:rPr>
        <w:t>ל</w:t>
      </w:r>
      <w:r w:rsidR="00EB4197">
        <w:rPr>
          <w:rFonts w:ascii="Arial" w:hAnsi="Arial" w:hint="cs"/>
          <w:noProof w:val="0"/>
          <w:rtl/>
        </w:rPr>
        <w:t>כינוס דירקטוריון חברת יפה נוף</w:t>
      </w:r>
      <w:r w:rsidR="002959ED">
        <w:rPr>
          <w:rFonts w:ascii="Arial" w:hAnsi="Arial" w:hint="cs"/>
          <w:noProof w:val="0"/>
          <w:rtl/>
        </w:rPr>
        <w:t xml:space="preserve">, </w:t>
      </w:r>
      <w:r w:rsidR="00EB4197">
        <w:rPr>
          <w:rFonts w:ascii="Arial" w:hAnsi="Arial" w:hint="cs"/>
          <w:noProof w:val="0"/>
          <w:rtl/>
        </w:rPr>
        <w:t xml:space="preserve">השנייה, </w:t>
      </w:r>
      <w:r w:rsidR="002959ED">
        <w:rPr>
          <w:rFonts w:ascii="Arial" w:hAnsi="Arial" w:hint="cs"/>
          <w:noProof w:val="0"/>
          <w:rtl/>
        </w:rPr>
        <w:t xml:space="preserve">עבירה של </w:t>
      </w:r>
      <w:r>
        <w:rPr>
          <w:rFonts w:ascii="Arial" w:hAnsi="Arial" w:hint="cs"/>
          <w:noProof w:val="0"/>
          <w:rtl/>
        </w:rPr>
        <w:t>מרמה ו</w:t>
      </w:r>
      <w:r w:rsidR="002959ED">
        <w:rPr>
          <w:rFonts w:ascii="Arial" w:hAnsi="Arial" w:hint="cs"/>
          <w:noProof w:val="0"/>
          <w:rtl/>
        </w:rPr>
        <w:t xml:space="preserve">הפרת אמונים </w:t>
      </w:r>
      <w:r>
        <w:rPr>
          <w:rFonts w:ascii="Arial" w:hAnsi="Arial" w:hint="cs"/>
          <w:noProof w:val="0"/>
          <w:rtl/>
        </w:rPr>
        <w:t xml:space="preserve">המעוגנת בסעיף </w:t>
      </w:r>
      <w:r w:rsidR="002959ED">
        <w:rPr>
          <w:rFonts w:ascii="Arial" w:hAnsi="Arial" w:hint="cs"/>
          <w:noProof w:val="0"/>
          <w:rtl/>
        </w:rPr>
        <w:t xml:space="preserve">284 לחוק העונשין, התשל"ז </w:t>
      </w:r>
      <w:r w:rsidR="002959ED">
        <w:rPr>
          <w:rFonts w:ascii="Arial" w:hAnsi="Arial"/>
          <w:noProof w:val="0"/>
          <w:rtl/>
        </w:rPr>
        <w:t>–</w:t>
      </w:r>
      <w:r w:rsidR="002959ED">
        <w:rPr>
          <w:rFonts w:ascii="Arial" w:hAnsi="Arial" w:hint="cs"/>
          <w:noProof w:val="0"/>
          <w:rtl/>
        </w:rPr>
        <w:t xml:space="preserve"> 1977</w:t>
      </w:r>
      <w:r w:rsidR="000B5796">
        <w:rPr>
          <w:rFonts w:ascii="Arial" w:hAnsi="Arial" w:hint="cs"/>
          <w:noProof w:val="0"/>
          <w:rtl/>
        </w:rPr>
        <w:t xml:space="preserve">, </w:t>
      </w:r>
      <w:r w:rsidR="00EB4197">
        <w:rPr>
          <w:rFonts w:ascii="Arial" w:hAnsi="Arial" w:hint="cs"/>
          <w:noProof w:val="0"/>
          <w:rtl/>
        </w:rPr>
        <w:t>זאת לאור היותו בניגוד עניינים מהותי ותדיר במסגרת כהונתו כיו"ר דירקטוריון חברת יפה נוף</w:t>
      </w:r>
      <w:r w:rsidR="002959ED">
        <w:rPr>
          <w:rFonts w:ascii="Arial" w:hAnsi="Arial" w:hint="cs"/>
          <w:noProof w:val="0"/>
          <w:rtl/>
        </w:rPr>
        <w:t>.</w:t>
      </w:r>
      <w:r w:rsidR="00EB4197">
        <w:rPr>
          <w:rFonts w:ascii="Arial" w:hAnsi="Arial" w:hint="cs"/>
          <w:noProof w:val="0"/>
          <w:rtl/>
        </w:rPr>
        <w:t xml:space="preserve"> בהקשר אחרון זה, טען הנתבע כי התובע ידע </w:t>
      </w:r>
      <w:r w:rsidR="002959ED">
        <w:rPr>
          <w:rFonts w:ascii="Arial" w:hAnsi="Arial" w:hint="cs"/>
          <w:noProof w:val="0"/>
          <w:rtl/>
        </w:rPr>
        <w:t xml:space="preserve">מבעוד מועד </w:t>
      </w:r>
      <w:r w:rsidR="00EB4197">
        <w:rPr>
          <w:rFonts w:ascii="Arial" w:hAnsi="Arial" w:hint="cs"/>
          <w:noProof w:val="0"/>
          <w:rtl/>
        </w:rPr>
        <w:t xml:space="preserve">על מצב ניגוד העניינים בו הוא מצוי, </w:t>
      </w:r>
      <w:r w:rsidR="00A32C2F">
        <w:rPr>
          <w:rFonts w:ascii="Arial" w:hAnsi="Arial" w:hint="cs"/>
          <w:noProof w:val="0"/>
          <w:rtl/>
        </w:rPr>
        <w:t>והדבר מתחייב מ</w:t>
      </w:r>
      <w:r w:rsidR="00EB4197">
        <w:rPr>
          <w:rFonts w:ascii="Arial" w:hAnsi="Arial" w:hint="cs"/>
          <w:noProof w:val="0"/>
          <w:rtl/>
        </w:rPr>
        <w:t xml:space="preserve">מספר </w:t>
      </w:r>
      <w:r w:rsidR="00A32C2F">
        <w:rPr>
          <w:rFonts w:ascii="Arial" w:hAnsi="Arial" w:hint="cs"/>
          <w:noProof w:val="0"/>
          <w:rtl/>
        </w:rPr>
        <w:t xml:space="preserve">נימוקים, </w:t>
      </w:r>
      <w:r w:rsidR="00EB4197">
        <w:rPr>
          <w:rFonts w:ascii="Arial" w:hAnsi="Arial" w:hint="cs"/>
          <w:noProof w:val="0"/>
          <w:rtl/>
        </w:rPr>
        <w:t>כלהלן:</w:t>
      </w:r>
    </w:p>
    <w:p w:rsidR="00EB4197" w:rsidRDefault="00EB4197" w:rsidP="00EB4197">
      <w:pPr>
        <w:pStyle w:val="ad"/>
        <w:spacing w:line="360" w:lineRule="auto"/>
        <w:jc w:val="both"/>
        <w:rPr>
          <w:rFonts w:ascii="Arial" w:hAnsi="Arial"/>
          <w:noProof w:val="0"/>
          <w:rtl/>
        </w:rPr>
      </w:pPr>
    </w:p>
    <w:p w:rsidR="002317A1" w:rsidRDefault="00EB4197" w:rsidP="00A32C2F">
      <w:pPr>
        <w:pStyle w:val="ad"/>
        <w:numPr>
          <w:ilvl w:val="0"/>
          <w:numId w:val="4"/>
        </w:numPr>
        <w:spacing w:line="360" w:lineRule="auto"/>
        <w:jc w:val="both"/>
        <w:rPr>
          <w:rFonts w:ascii="Arial" w:hAnsi="Arial"/>
          <w:noProof w:val="0"/>
        </w:rPr>
      </w:pPr>
      <w:r>
        <w:rPr>
          <w:rFonts w:ascii="Arial" w:hAnsi="Arial" w:hint="cs"/>
          <w:noProof w:val="0"/>
          <w:rtl/>
        </w:rPr>
        <w:t>מבקר המדינה העלה במסגרת טיוטת הדו</w:t>
      </w:r>
      <w:r w:rsidR="000B5796">
        <w:rPr>
          <w:rFonts w:ascii="Arial" w:hAnsi="Arial" w:hint="cs"/>
          <w:noProof w:val="0"/>
          <w:rtl/>
        </w:rPr>
        <w:t>"</w:t>
      </w:r>
      <w:r>
        <w:rPr>
          <w:rFonts w:ascii="Arial" w:hAnsi="Arial" w:hint="cs"/>
          <w:noProof w:val="0"/>
          <w:rtl/>
        </w:rPr>
        <w:t xml:space="preserve">ח אשר ערך טענות קשות נגד התובע </w:t>
      </w:r>
      <w:r w:rsidR="000B5796">
        <w:rPr>
          <w:rFonts w:ascii="Arial" w:hAnsi="Arial" w:hint="cs"/>
          <w:noProof w:val="0"/>
          <w:rtl/>
        </w:rPr>
        <w:t>ו</w:t>
      </w:r>
      <w:r>
        <w:rPr>
          <w:rFonts w:ascii="Arial" w:hAnsi="Arial" w:hint="cs"/>
          <w:noProof w:val="0"/>
          <w:rtl/>
        </w:rPr>
        <w:t>א</w:t>
      </w:r>
      <w:r w:rsidR="000B5796">
        <w:rPr>
          <w:rFonts w:ascii="Arial" w:hAnsi="Arial" w:hint="cs"/>
          <w:noProof w:val="0"/>
          <w:rtl/>
        </w:rPr>
        <w:t>שר צוט</w:t>
      </w:r>
      <w:r w:rsidR="002317A1">
        <w:rPr>
          <w:rFonts w:ascii="Arial" w:hAnsi="Arial" w:hint="cs"/>
          <w:noProof w:val="0"/>
          <w:rtl/>
        </w:rPr>
        <w:t xml:space="preserve">טו בדוח הועדה לניגוד עניינים. </w:t>
      </w:r>
    </w:p>
    <w:p w:rsidR="002317A1" w:rsidRDefault="002317A1" w:rsidP="00EB4197">
      <w:pPr>
        <w:pStyle w:val="ad"/>
        <w:numPr>
          <w:ilvl w:val="0"/>
          <w:numId w:val="4"/>
        </w:numPr>
        <w:spacing w:line="360" w:lineRule="auto"/>
        <w:jc w:val="both"/>
        <w:rPr>
          <w:rFonts w:ascii="Arial" w:hAnsi="Arial"/>
          <w:noProof w:val="0"/>
        </w:rPr>
      </w:pPr>
      <w:r>
        <w:rPr>
          <w:rFonts w:ascii="Arial" w:hAnsi="Arial" w:hint="cs"/>
          <w:noProof w:val="0"/>
          <w:rtl/>
        </w:rPr>
        <w:t xml:space="preserve">ביום 26.8.19 עלה על סדר היום של חברת יפה נוף נושא חקירת מבקר המדינה בעניינו של התובע. </w:t>
      </w:r>
    </w:p>
    <w:p w:rsidR="002317A1" w:rsidRDefault="002317A1" w:rsidP="00865ADA">
      <w:pPr>
        <w:pStyle w:val="ad"/>
        <w:numPr>
          <w:ilvl w:val="0"/>
          <w:numId w:val="4"/>
        </w:numPr>
        <w:spacing w:line="360" w:lineRule="auto"/>
        <w:jc w:val="both"/>
        <w:rPr>
          <w:rFonts w:ascii="Arial" w:hAnsi="Arial"/>
          <w:noProof w:val="0"/>
        </w:rPr>
      </w:pPr>
      <w:r>
        <w:rPr>
          <w:rFonts w:ascii="Arial" w:hAnsi="Arial" w:hint="cs"/>
          <w:noProof w:val="0"/>
          <w:rtl/>
        </w:rPr>
        <w:t>ביום 2.7.20 ו-6.7.20 פנה בליצבלאו, בהיותו מיוצג באמצעות הנתבע, לראשת העיר חיפה בדרישה לפטר את התובע מתפקידו כיו"ר דירקטוריון חברת יפה נוף, ומשלא נענתה פנייתו, הוא הגיש את העתירה המנהל</w:t>
      </w:r>
      <w:r w:rsidR="00A32C2F">
        <w:rPr>
          <w:rFonts w:ascii="Arial" w:hAnsi="Arial" w:hint="cs"/>
          <w:noProof w:val="0"/>
          <w:rtl/>
        </w:rPr>
        <w:t>ית ביום 13.7.20, 3 ימים לאחר שידור ת</w:t>
      </w:r>
      <w:r>
        <w:rPr>
          <w:rFonts w:ascii="Arial" w:hAnsi="Arial" w:hint="cs"/>
          <w:noProof w:val="0"/>
          <w:rtl/>
        </w:rPr>
        <w:t xml:space="preserve">כנית הרדיו. כמו כן, בהמשך, התובע נאלץ להשעות את עצמו מתפקידו כיו"ר דירקטוריון חברת יפה נוף, וביום 20.9.20 הצדדים </w:t>
      </w:r>
      <w:r w:rsidR="000B5796">
        <w:rPr>
          <w:rFonts w:ascii="Arial" w:hAnsi="Arial" w:hint="cs"/>
          <w:noProof w:val="0"/>
          <w:rtl/>
        </w:rPr>
        <w:t>הגיעו</w:t>
      </w:r>
      <w:r>
        <w:rPr>
          <w:rFonts w:ascii="Arial" w:hAnsi="Arial" w:hint="cs"/>
          <w:noProof w:val="0"/>
          <w:rtl/>
        </w:rPr>
        <w:t xml:space="preserve"> </w:t>
      </w:r>
      <w:r w:rsidR="000B5796">
        <w:rPr>
          <w:rFonts w:ascii="Arial" w:hAnsi="Arial" w:hint="cs"/>
          <w:noProof w:val="0"/>
          <w:rtl/>
        </w:rPr>
        <w:t>ל</w:t>
      </w:r>
      <w:r>
        <w:rPr>
          <w:rFonts w:ascii="Arial" w:hAnsi="Arial" w:hint="cs"/>
          <w:noProof w:val="0"/>
          <w:rtl/>
        </w:rPr>
        <w:t xml:space="preserve">הסכם פשרה במסגרת העתירה המנהלית, לפיו התובע התחייב להמשיך ולהשעות את עצמו מאותו תפקיד, והוא אכן התפטר מתפקידו. </w:t>
      </w:r>
    </w:p>
    <w:p w:rsidR="002317A1" w:rsidRDefault="002317A1" w:rsidP="002317A1">
      <w:pPr>
        <w:spacing w:line="360" w:lineRule="auto"/>
        <w:ind w:left="720"/>
        <w:jc w:val="both"/>
        <w:rPr>
          <w:rFonts w:ascii="Arial" w:hAnsi="Arial"/>
          <w:noProof w:val="0"/>
          <w:rtl/>
        </w:rPr>
      </w:pPr>
    </w:p>
    <w:p w:rsidR="002317A1" w:rsidRDefault="002317A1" w:rsidP="00865ADA">
      <w:pPr>
        <w:spacing w:line="360" w:lineRule="auto"/>
        <w:ind w:left="720"/>
        <w:jc w:val="both"/>
        <w:rPr>
          <w:rFonts w:ascii="Arial" w:hAnsi="Arial"/>
          <w:noProof w:val="0"/>
          <w:rtl/>
        </w:rPr>
      </w:pPr>
      <w:r>
        <w:rPr>
          <w:rFonts w:ascii="Arial" w:hAnsi="Arial" w:hint="cs"/>
          <w:noProof w:val="0"/>
          <w:rtl/>
        </w:rPr>
        <w:t xml:space="preserve">בפועל, על אף </w:t>
      </w:r>
      <w:r w:rsidR="00865ADA">
        <w:rPr>
          <w:rFonts w:ascii="Arial" w:hAnsi="Arial" w:hint="cs"/>
          <w:noProof w:val="0"/>
          <w:rtl/>
        </w:rPr>
        <w:t>ש</w:t>
      </w:r>
      <w:r>
        <w:rPr>
          <w:rFonts w:ascii="Arial" w:hAnsi="Arial" w:hint="cs"/>
          <w:noProof w:val="0"/>
          <w:rtl/>
        </w:rPr>
        <w:t xml:space="preserve">התובע </w:t>
      </w:r>
      <w:r w:rsidR="00865ADA">
        <w:rPr>
          <w:rFonts w:ascii="Arial" w:hAnsi="Arial" w:hint="cs"/>
          <w:noProof w:val="0"/>
          <w:rtl/>
        </w:rPr>
        <w:t xml:space="preserve">ידע </w:t>
      </w:r>
      <w:r>
        <w:rPr>
          <w:rFonts w:ascii="Arial" w:hAnsi="Arial" w:hint="cs"/>
          <w:noProof w:val="0"/>
          <w:rtl/>
        </w:rPr>
        <w:t xml:space="preserve">כי הוא מצוי בניגוד עניינים מהותי </w:t>
      </w:r>
      <w:r w:rsidR="00865ADA">
        <w:rPr>
          <w:rFonts w:ascii="Arial" w:hAnsi="Arial" w:hint="cs"/>
          <w:noProof w:val="0"/>
          <w:rtl/>
        </w:rPr>
        <w:t>ותדיר</w:t>
      </w:r>
      <w:r>
        <w:rPr>
          <w:rFonts w:ascii="Arial" w:hAnsi="Arial" w:hint="cs"/>
          <w:noProof w:val="0"/>
          <w:rtl/>
        </w:rPr>
        <w:t>, הוא המשיך להתנהל מול משרד התחבורה ודירקטוריון חברת יפה נוף, באופן המעלה חשד סביר לביצוע עבירה של מרמה והפרת אמונים. בנדון הפנה הנתבע להחלטת משרד התחבורה להפסיק את ההתקשרות עם חברת יפה נוף, החלטה שהתובע נתן לה יד, פניית עו</w:t>
      </w:r>
      <w:r w:rsidR="00865ADA">
        <w:rPr>
          <w:rFonts w:ascii="Arial" w:hAnsi="Arial" w:hint="cs"/>
          <w:noProof w:val="0"/>
          <w:rtl/>
        </w:rPr>
        <w:t>''ד</w:t>
      </w:r>
      <w:r>
        <w:rPr>
          <w:rFonts w:ascii="Arial" w:hAnsi="Arial" w:hint="cs"/>
          <w:noProof w:val="0"/>
          <w:rtl/>
        </w:rPr>
        <w:t xml:space="preserve"> קליין ל</w:t>
      </w:r>
      <w:r w:rsidR="00865ADA">
        <w:rPr>
          <w:rFonts w:ascii="Arial" w:hAnsi="Arial" w:hint="cs"/>
          <w:noProof w:val="0"/>
          <w:rtl/>
        </w:rPr>
        <w:t>ו</w:t>
      </w:r>
      <w:r>
        <w:rPr>
          <w:rFonts w:ascii="Arial" w:hAnsi="Arial" w:hint="cs"/>
          <w:noProof w:val="0"/>
          <w:rtl/>
        </w:rPr>
        <w:t>ועדה לניגוד עניינים בבקשה לשינוי עמדתה בט</w:t>
      </w:r>
      <w:r w:rsidR="00865ADA">
        <w:rPr>
          <w:rFonts w:ascii="Arial" w:hAnsi="Arial" w:hint="cs"/>
          <w:noProof w:val="0"/>
          <w:rtl/>
        </w:rPr>
        <w:t>ענה לשינוי נסיבות בעקבות אותה הח</w:t>
      </w:r>
      <w:r>
        <w:rPr>
          <w:rFonts w:ascii="Arial" w:hAnsi="Arial" w:hint="cs"/>
          <w:noProof w:val="0"/>
          <w:rtl/>
        </w:rPr>
        <w:t>לטה, ללמדך כי לתובע היה אינטרס אישי ומשמעותי ב</w:t>
      </w:r>
      <w:r w:rsidR="00865ADA">
        <w:rPr>
          <w:rFonts w:ascii="Arial" w:hAnsi="Arial" w:hint="cs"/>
          <w:noProof w:val="0"/>
          <w:rtl/>
        </w:rPr>
        <w:t>הפסקת התקשרות חב' יפה נוף עם משרד התחבורה</w:t>
      </w:r>
      <w:r w:rsidR="0077180D">
        <w:rPr>
          <w:rFonts w:ascii="Arial" w:hAnsi="Arial" w:hint="cs"/>
          <w:noProof w:val="0"/>
          <w:rtl/>
        </w:rPr>
        <w:t xml:space="preserve">. כן הפנה הנתבע לקשרים העסקיים אשר ניהל התובע באמצעות חברת ספיר שבבעלותו, אם בהתקשרות ישירה עם חברת יפה נוף ואם באמצעות הקשר </w:t>
      </w:r>
      <w:r w:rsidR="00865ADA">
        <w:rPr>
          <w:rFonts w:ascii="Arial" w:hAnsi="Arial" w:hint="cs"/>
          <w:noProof w:val="0"/>
          <w:rtl/>
        </w:rPr>
        <w:t>עם</w:t>
      </w:r>
      <w:r w:rsidR="0077180D">
        <w:rPr>
          <w:rFonts w:ascii="Arial" w:hAnsi="Arial" w:hint="cs"/>
          <w:noProof w:val="0"/>
          <w:rtl/>
        </w:rPr>
        <w:t xml:space="preserve"> 27 ספקים של חברת יפה נוף. </w:t>
      </w:r>
    </w:p>
    <w:p w:rsidR="0077180D" w:rsidRDefault="0077180D" w:rsidP="0077180D">
      <w:pPr>
        <w:spacing w:line="360" w:lineRule="auto"/>
        <w:ind w:left="720"/>
        <w:jc w:val="both"/>
        <w:rPr>
          <w:rFonts w:ascii="Arial" w:hAnsi="Arial"/>
          <w:noProof w:val="0"/>
          <w:rtl/>
        </w:rPr>
      </w:pPr>
    </w:p>
    <w:p w:rsidR="0077180D" w:rsidRDefault="0077180D" w:rsidP="00E00051">
      <w:pPr>
        <w:spacing w:line="360" w:lineRule="auto"/>
        <w:ind w:left="720"/>
        <w:jc w:val="both"/>
        <w:rPr>
          <w:rFonts w:ascii="Arial" w:hAnsi="Arial"/>
          <w:noProof w:val="0"/>
          <w:rtl/>
        </w:rPr>
      </w:pPr>
      <w:r>
        <w:rPr>
          <w:rFonts w:ascii="Arial" w:hAnsi="Arial" w:hint="cs"/>
          <w:noProof w:val="0"/>
          <w:rtl/>
        </w:rPr>
        <w:t xml:space="preserve">הוסיף הנתבע וטען כי התובע עצמו אינו רואה בפרסום נשוא התביעה כלשון הרע, ומספר טעמים לכך: הראשון, התובע לא ביקש מתחנת הרדיו להוריד את השידור מאתר התחנה, ונכון להיום ניתן להאזין לאותה תכנית. השני, התובע לא פנה לתחנת הרדיו בבקשה לפרסום התנצלות. השלישי, התובע פנה לנתבע במכתב התראה רק בחלוף כארבעה חודשים ממועד </w:t>
      </w:r>
      <w:r>
        <w:rPr>
          <w:rFonts w:ascii="Arial" w:hAnsi="Arial" w:hint="cs"/>
          <w:noProof w:val="0"/>
          <w:rtl/>
        </w:rPr>
        <w:lastRenderedPageBreak/>
        <w:t>הפרסום,</w:t>
      </w:r>
      <w:r w:rsidR="00E00051">
        <w:rPr>
          <w:rFonts w:ascii="Arial" w:hAnsi="Arial" w:hint="cs"/>
          <w:noProof w:val="0"/>
          <w:rtl/>
        </w:rPr>
        <w:t xml:space="preserve"> וזאת לאחר תום הדיון בעתירה המ</w:t>
      </w:r>
      <w:r>
        <w:rPr>
          <w:rFonts w:ascii="Arial" w:hAnsi="Arial" w:hint="cs"/>
          <w:noProof w:val="0"/>
          <w:rtl/>
        </w:rPr>
        <w:t>הלית והתפטרות התובע מתפקיד</w:t>
      </w:r>
      <w:r w:rsidR="00E00051">
        <w:rPr>
          <w:rFonts w:ascii="Arial" w:hAnsi="Arial" w:hint="cs"/>
          <w:noProof w:val="0"/>
          <w:rtl/>
        </w:rPr>
        <w:t>י</w:t>
      </w:r>
      <w:r>
        <w:rPr>
          <w:rFonts w:ascii="Arial" w:hAnsi="Arial" w:hint="cs"/>
          <w:noProof w:val="0"/>
          <w:rtl/>
        </w:rPr>
        <w:t xml:space="preserve">ו </w:t>
      </w:r>
      <w:r w:rsidR="00E00051">
        <w:rPr>
          <w:rFonts w:ascii="Arial" w:hAnsi="Arial" w:hint="cs"/>
          <w:noProof w:val="0"/>
          <w:rtl/>
        </w:rPr>
        <w:t>ב</w:t>
      </w:r>
      <w:r>
        <w:rPr>
          <w:rFonts w:ascii="Arial" w:hAnsi="Arial" w:hint="cs"/>
          <w:noProof w:val="0"/>
          <w:rtl/>
        </w:rPr>
        <w:t xml:space="preserve">חברת יפה נוף. שיהוי זה מלמד, כך לטענת הנתבע, כי תביעה דנן הוגשה כפעולת נקם ולצורך הטלת אימה. חיזוק נוסף לטענתו בנדון, הנתבע מוצא בתביעת לשון הרע שהגיש התובע נגד בליצבלאו, כמו גם החשש והפחד אשר הפגין סמנכ"ל חברת יפה נוף לשעבר, מר ישראל גור, </w:t>
      </w:r>
      <w:r w:rsidR="00E00051">
        <w:rPr>
          <w:rFonts w:ascii="Arial" w:hAnsi="Arial" w:hint="cs"/>
          <w:noProof w:val="0"/>
          <w:rtl/>
        </w:rPr>
        <w:t xml:space="preserve">אשר הוזמן על ידי הנתבע </w:t>
      </w:r>
      <w:r>
        <w:rPr>
          <w:rFonts w:ascii="Arial" w:hAnsi="Arial" w:hint="cs"/>
          <w:noProof w:val="0"/>
          <w:rtl/>
        </w:rPr>
        <w:t xml:space="preserve">למתן עדות במשפט, אולם הוא לא העז למסור את עדותו. </w:t>
      </w:r>
      <w:r w:rsidR="00B62D21">
        <w:rPr>
          <w:rFonts w:ascii="Arial" w:hAnsi="Arial" w:hint="cs"/>
          <w:noProof w:val="0"/>
          <w:rtl/>
        </w:rPr>
        <w:t xml:space="preserve">כן הפנה הנתבע לעובדה כי התובע לא הגיש תביעות נגד כלי התקשורת אשר פרסמו תחקירים בהם עלו ממצאים חמורים כנגדו. </w:t>
      </w:r>
    </w:p>
    <w:p w:rsidR="00B62D21" w:rsidRDefault="00B62D21" w:rsidP="00B62D21">
      <w:pPr>
        <w:spacing w:line="360" w:lineRule="auto"/>
        <w:ind w:left="720"/>
        <w:jc w:val="both"/>
        <w:rPr>
          <w:rFonts w:ascii="Arial" w:hAnsi="Arial"/>
          <w:noProof w:val="0"/>
          <w:rtl/>
        </w:rPr>
      </w:pPr>
    </w:p>
    <w:p w:rsidR="00B62D21" w:rsidRDefault="00B62D21" w:rsidP="00E00051">
      <w:pPr>
        <w:spacing w:line="360" w:lineRule="auto"/>
        <w:ind w:left="720"/>
        <w:jc w:val="both"/>
        <w:rPr>
          <w:rFonts w:ascii="Arial" w:hAnsi="Arial"/>
          <w:noProof w:val="0"/>
          <w:rtl/>
        </w:rPr>
      </w:pPr>
      <w:r>
        <w:rPr>
          <w:rFonts w:ascii="Arial" w:hAnsi="Arial" w:hint="cs"/>
          <w:noProof w:val="0"/>
          <w:rtl/>
        </w:rPr>
        <w:t xml:space="preserve">הנתבע הוסיף והפנה לעובדה כי התובע הינו איש ציבור ובהתאם לכך יש לתת מעמד הבכורה לאינטרס חופש הביטוי כנגד השמירה על שמו הטוב. הדברים, כך לגישת הנתבע, הינם מקל וחומר במקרה דנן, בו ניסה התובע במהלך שידור </w:t>
      </w:r>
      <w:r w:rsidR="00E00051">
        <w:rPr>
          <w:rFonts w:ascii="Arial" w:hAnsi="Arial" w:hint="cs"/>
          <w:noProof w:val="0"/>
          <w:rtl/>
        </w:rPr>
        <w:t>ה</w:t>
      </w:r>
      <w:r>
        <w:rPr>
          <w:rFonts w:ascii="Arial" w:hAnsi="Arial" w:hint="cs"/>
          <w:noProof w:val="0"/>
          <w:rtl/>
        </w:rPr>
        <w:t xml:space="preserve">תכנית לטשטש את הממצאים החמורים שעלו בעניינו ולהסיט את הדיון להאשמת שווא חמורה שהטיח בבליצבלאו, מרשו של הנתבע. מכל אלה עולה, כך לטענת הנתבע, כי הדברים שהטיח בתובע, אף באם היו בוטים, אין בהם כדי לשים את התובע ללעג ולקלס, אלא להעמיד עובדות לאשורן. </w:t>
      </w:r>
    </w:p>
    <w:p w:rsidR="00B62D21" w:rsidRDefault="00B62D21" w:rsidP="00B62D21">
      <w:pPr>
        <w:spacing w:line="360" w:lineRule="auto"/>
        <w:ind w:left="720"/>
        <w:jc w:val="both"/>
        <w:rPr>
          <w:rFonts w:ascii="Arial" w:hAnsi="Arial"/>
          <w:noProof w:val="0"/>
          <w:rtl/>
        </w:rPr>
      </w:pPr>
    </w:p>
    <w:p w:rsidR="00B62D21" w:rsidRDefault="00B62D21" w:rsidP="00E00051">
      <w:pPr>
        <w:spacing w:line="360" w:lineRule="auto"/>
        <w:ind w:left="720"/>
        <w:jc w:val="both"/>
        <w:rPr>
          <w:rFonts w:ascii="Arial" w:hAnsi="Arial"/>
          <w:noProof w:val="0"/>
          <w:rtl/>
        </w:rPr>
      </w:pPr>
      <w:r>
        <w:rPr>
          <w:rFonts w:ascii="Arial" w:hAnsi="Arial" w:hint="cs"/>
          <w:noProof w:val="0"/>
          <w:rtl/>
        </w:rPr>
        <w:t xml:space="preserve">ככל ותתקבל טענת התובע כי הפרסום נשוא התביעה מהווה לשון הרע, הנתבע מבקש להחיל </w:t>
      </w:r>
      <w:r w:rsidR="00E00051">
        <w:rPr>
          <w:rFonts w:ascii="Arial" w:hAnsi="Arial" w:hint="cs"/>
          <w:noProof w:val="0"/>
          <w:rtl/>
        </w:rPr>
        <w:t xml:space="preserve">מספר </w:t>
      </w:r>
      <w:r>
        <w:rPr>
          <w:rFonts w:ascii="Arial" w:hAnsi="Arial" w:hint="cs"/>
          <w:noProof w:val="0"/>
          <w:rtl/>
        </w:rPr>
        <w:t>הגנות</w:t>
      </w:r>
      <w:r w:rsidR="00E00051">
        <w:rPr>
          <w:rFonts w:ascii="Arial" w:hAnsi="Arial" w:hint="cs"/>
          <w:noProof w:val="0"/>
          <w:rtl/>
        </w:rPr>
        <w:t>:</w:t>
      </w:r>
      <w:r>
        <w:rPr>
          <w:rFonts w:ascii="Arial" w:hAnsi="Arial" w:hint="cs"/>
          <w:noProof w:val="0"/>
          <w:rtl/>
        </w:rPr>
        <w:t xml:space="preserve"> פרסום במסגרת הליכים משפטיים בהתאם לס"ק 13(5) לחוק איסור לשון הרע, </w:t>
      </w:r>
      <w:r w:rsidR="003F284D">
        <w:rPr>
          <w:rFonts w:ascii="Arial" w:hAnsi="Arial" w:hint="cs"/>
          <w:noProof w:val="0"/>
          <w:rtl/>
        </w:rPr>
        <w:t xml:space="preserve">התשכ"ה </w:t>
      </w:r>
      <w:r w:rsidR="003F284D">
        <w:rPr>
          <w:rFonts w:ascii="Arial" w:hAnsi="Arial"/>
          <w:noProof w:val="0"/>
          <w:rtl/>
        </w:rPr>
        <w:t>–</w:t>
      </w:r>
      <w:r w:rsidR="003F284D">
        <w:rPr>
          <w:rFonts w:ascii="Arial" w:hAnsi="Arial" w:hint="cs"/>
          <w:noProof w:val="0"/>
          <w:rtl/>
        </w:rPr>
        <w:t xml:space="preserve"> 1965, הגנת אמת הפרסום שבסעיף 14 לחוק, והגנת תום הלב שבסעיף 15 לחוק </w:t>
      </w:r>
      <w:r w:rsidR="003F284D">
        <w:rPr>
          <w:rFonts w:ascii="Arial" w:hAnsi="Arial"/>
          <w:noProof w:val="0"/>
          <w:rtl/>
        </w:rPr>
        <w:t>–</w:t>
      </w:r>
      <w:r w:rsidR="003F284D">
        <w:rPr>
          <w:rFonts w:ascii="Arial" w:hAnsi="Arial" w:hint="cs"/>
          <w:noProof w:val="0"/>
          <w:rtl/>
        </w:rPr>
        <w:t xml:space="preserve"> הבעת דעה, הגנת על עניין אישי </w:t>
      </w:r>
      <w:r w:rsidR="00D01B70">
        <w:rPr>
          <w:rFonts w:ascii="Arial" w:hAnsi="Arial" w:hint="cs"/>
          <w:noProof w:val="0"/>
          <w:rtl/>
        </w:rPr>
        <w:t>כשר</w:t>
      </w:r>
      <w:r w:rsidR="003F284D">
        <w:rPr>
          <w:rFonts w:ascii="Arial" w:hAnsi="Arial" w:hint="cs"/>
          <w:noProof w:val="0"/>
          <w:rtl/>
        </w:rPr>
        <w:t xml:space="preserve">, הגנה שעניינה גינוי או הכחשה של לשון הרע וכן דין וחשבון על ישיבה פומבית של תאגיד. </w:t>
      </w:r>
    </w:p>
    <w:p w:rsidR="003F284D" w:rsidRDefault="003F284D" w:rsidP="003F284D">
      <w:pPr>
        <w:spacing w:line="360" w:lineRule="auto"/>
        <w:jc w:val="both"/>
        <w:rPr>
          <w:rFonts w:ascii="Arial" w:hAnsi="Arial"/>
          <w:noProof w:val="0"/>
          <w:rtl/>
        </w:rPr>
      </w:pPr>
    </w:p>
    <w:p w:rsidR="003F284D" w:rsidRPr="003F284D" w:rsidRDefault="003F284D" w:rsidP="003F284D">
      <w:pPr>
        <w:spacing w:line="360" w:lineRule="auto"/>
        <w:jc w:val="both"/>
        <w:rPr>
          <w:rFonts w:ascii="Arial" w:hAnsi="Arial"/>
          <w:b/>
          <w:bCs/>
          <w:noProof w:val="0"/>
          <w:u w:val="single"/>
        </w:rPr>
      </w:pPr>
      <w:r w:rsidRPr="003F284D">
        <w:rPr>
          <w:rFonts w:ascii="Arial" w:hAnsi="Arial" w:hint="cs"/>
          <w:b/>
          <w:bCs/>
          <w:noProof w:val="0"/>
          <w:u w:val="single"/>
          <w:rtl/>
        </w:rPr>
        <w:t>ד</w:t>
      </w:r>
      <w:r>
        <w:rPr>
          <w:rFonts w:ascii="Arial" w:hAnsi="Arial" w:hint="cs"/>
          <w:b/>
          <w:bCs/>
          <w:noProof w:val="0"/>
          <w:u w:val="single"/>
          <w:rtl/>
        </w:rPr>
        <w:t xml:space="preserve"> </w:t>
      </w:r>
      <w:r w:rsidRPr="003F284D">
        <w:rPr>
          <w:rFonts w:ascii="Arial" w:hAnsi="Arial" w:hint="cs"/>
          <w:b/>
          <w:bCs/>
          <w:noProof w:val="0"/>
          <w:u w:val="single"/>
          <w:rtl/>
        </w:rPr>
        <w:t>י</w:t>
      </w:r>
      <w:r>
        <w:rPr>
          <w:rFonts w:ascii="Arial" w:hAnsi="Arial" w:hint="cs"/>
          <w:b/>
          <w:bCs/>
          <w:noProof w:val="0"/>
          <w:u w:val="single"/>
          <w:rtl/>
        </w:rPr>
        <w:t xml:space="preserve"> </w:t>
      </w:r>
      <w:r w:rsidRPr="003F284D">
        <w:rPr>
          <w:rFonts w:ascii="Arial" w:hAnsi="Arial" w:hint="cs"/>
          <w:b/>
          <w:bCs/>
          <w:noProof w:val="0"/>
          <w:u w:val="single"/>
          <w:rtl/>
        </w:rPr>
        <w:t>ו</w:t>
      </w:r>
      <w:r>
        <w:rPr>
          <w:rFonts w:ascii="Arial" w:hAnsi="Arial" w:hint="cs"/>
          <w:b/>
          <w:bCs/>
          <w:noProof w:val="0"/>
          <w:u w:val="single"/>
          <w:rtl/>
        </w:rPr>
        <w:t xml:space="preserve"> </w:t>
      </w:r>
      <w:r w:rsidRPr="003F284D">
        <w:rPr>
          <w:rFonts w:ascii="Arial" w:hAnsi="Arial" w:hint="cs"/>
          <w:b/>
          <w:bCs/>
          <w:noProof w:val="0"/>
          <w:u w:val="single"/>
          <w:rtl/>
        </w:rPr>
        <w:t>ן:</w:t>
      </w:r>
    </w:p>
    <w:p w:rsidR="00C87FD5" w:rsidRDefault="00C87FD5" w:rsidP="003F284D">
      <w:pPr>
        <w:spacing w:line="360" w:lineRule="auto"/>
        <w:jc w:val="both"/>
        <w:rPr>
          <w:rFonts w:ascii="Arial" w:hAnsi="Arial"/>
          <w:noProof w:val="0"/>
          <w:rtl/>
        </w:rPr>
      </w:pPr>
    </w:p>
    <w:p w:rsidR="003F284D" w:rsidRDefault="003F284D" w:rsidP="003F284D">
      <w:pPr>
        <w:spacing w:line="360" w:lineRule="auto"/>
        <w:jc w:val="both"/>
        <w:rPr>
          <w:rFonts w:ascii="Arial" w:hAnsi="Arial"/>
          <w:b/>
          <w:bCs/>
          <w:noProof w:val="0"/>
          <w:rtl/>
        </w:rPr>
      </w:pPr>
      <w:r w:rsidRPr="003F284D">
        <w:rPr>
          <w:rFonts w:ascii="Arial" w:hAnsi="Arial" w:hint="cs"/>
          <w:b/>
          <w:bCs/>
          <w:noProof w:val="0"/>
          <w:rtl/>
        </w:rPr>
        <w:t>סילוק התביעה על הסף</w:t>
      </w:r>
      <w:r>
        <w:rPr>
          <w:rFonts w:ascii="Arial" w:hAnsi="Arial" w:hint="cs"/>
          <w:b/>
          <w:bCs/>
          <w:noProof w:val="0"/>
          <w:rtl/>
        </w:rPr>
        <w:t>:</w:t>
      </w:r>
    </w:p>
    <w:p w:rsidR="003F284D" w:rsidRDefault="003F284D" w:rsidP="003F284D">
      <w:pPr>
        <w:spacing w:line="360" w:lineRule="auto"/>
        <w:jc w:val="both"/>
        <w:rPr>
          <w:rFonts w:ascii="Arial" w:hAnsi="Arial"/>
          <w:b/>
          <w:bCs/>
          <w:noProof w:val="0"/>
          <w:rtl/>
        </w:rPr>
      </w:pPr>
    </w:p>
    <w:p w:rsidR="003F284D" w:rsidRDefault="003F284D" w:rsidP="00E00051">
      <w:pPr>
        <w:pStyle w:val="ad"/>
        <w:numPr>
          <w:ilvl w:val="0"/>
          <w:numId w:val="1"/>
        </w:numPr>
        <w:spacing w:line="360" w:lineRule="auto"/>
        <w:jc w:val="both"/>
        <w:rPr>
          <w:rFonts w:ascii="Arial" w:hAnsi="Arial"/>
          <w:noProof w:val="0"/>
        </w:rPr>
      </w:pPr>
      <w:r w:rsidRPr="003F284D">
        <w:rPr>
          <w:rFonts w:ascii="Arial" w:hAnsi="Arial" w:hint="cs"/>
          <w:noProof w:val="0"/>
          <w:rtl/>
        </w:rPr>
        <w:t xml:space="preserve">דומה כי </w:t>
      </w:r>
      <w:r w:rsidR="00D01B70">
        <w:rPr>
          <w:rFonts w:ascii="Arial" w:hAnsi="Arial" w:hint="cs"/>
          <w:noProof w:val="0"/>
          <w:rtl/>
        </w:rPr>
        <w:t>בקשת הנתבע לסילוק התביעה על הסף</w:t>
      </w:r>
      <w:r w:rsidRPr="003F284D">
        <w:rPr>
          <w:rFonts w:ascii="Arial" w:hAnsi="Arial" w:hint="cs"/>
          <w:noProof w:val="0"/>
          <w:rtl/>
        </w:rPr>
        <w:t xml:space="preserve"> </w:t>
      </w:r>
      <w:r>
        <w:rPr>
          <w:rFonts w:ascii="Arial" w:hAnsi="Arial" w:hint="cs"/>
          <w:noProof w:val="0"/>
          <w:rtl/>
        </w:rPr>
        <w:t xml:space="preserve">בהעדר הגשת קלטת </w:t>
      </w:r>
      <w:r w:rsidR="00E00051">
        <w:rPr>
          <w:rFonts w:ascii="Arial" w:hAnsi="Arial" w:hint="cs"/>
          <w:noProof w:val="0"/>
          <w:rtl/>
        </w:rPr>
        <w:t>הת</w:t>
      </w:r>
      <w:r>
        <w:rPr>
          <w:rFonts w:ascii="Arial" w:hAnsi="Arial" w:hint="cs"/>
          <w:noProof w:val="0"/>
          <w:rtl/>
        </w:rPr>
        <w:t xml:space="preserve">כנית, מועלית מן הפה אל החוץ ואין כל מקום לקבלה. </w:t>
      </w:r>
    </w:p>
    <w:p w:rsidR="003F284D" w:rsidRDefault="003F284D" w:rsidP="003F284D">
      <w:pPr>
        <w:pStyle w:val="ad"/>
        <w:spacing w:line="360" w:lineRule="auto"/>
        <w:jc w:val="both"/>
        <w:rPr>
          <w:rFonts w:ascii="Arial" w:hAnsi="Arial"/>
          <w:noProof w:val="0"/>
          <w:rtl/>
        </w:rPr>
      </w:pPr>
    </w:p>
    <w:p w:rsidR="003F284D" w:rsidRDefault="003F284D" w:rsidP="005053F1">
      <w:pPr>
        <w:pStyle w:val="ad"/>
        <w:spacing w:line="360" w:lineRule="auto"/>
        <w:jc w:val="both"/>
        <w:rPr>
          <w:rFonts w:ascii="Arial" w:hAnsi="Arial"/>
          <w:noProof w:val="0"/>
          <w:rtl/>
        </w:rPr>
      </w:pPr>
      <w:r>
        <w:rPr>
          <w:rFonts w:ascii="Arial" w:hAnsi="Arial" w:hint="cs"/>
          <w:noProof w:val="0"/>
          <w:rtl/>
        </w:rPr>
        <w:t>ביום 25.3.22 ניתנה החלטתי בדבר הגשת תצה</w:t>
      </w:r>
      <w:r w:rsidR="00D01B70">
        <w:rPr>
          <w:rFonts w:ascii="Arial" w:hAnsi="Arial" w:hint="cs"/>
          <w:noProof w:val="0"/>
          <w:rtl/>
        </w:rPr>
        <w:t>ירי עדות ראשית בתביעה, וב-ס"ק 8(ה)</w:t>
      </w:r>
      <w:r>
        <w:rPr>
          <w:rFonts w:ascii="Arial" w:hAnsi="Arial" w:hint="cs"/>
          <w:noProof w:val="0"/>
          <w:rtl/>
        </w:rPr>
        <w:t xml:space="preserve"> להחלטה נקבע כי צד הסבור כי בתצהיר הצד שכנגד עלו טענות או צורפו מסמכים בניגוד לדיני הראיות, ר</w:t>
      </w:r>
      <w:r w:rsidR="000854D3">
        <w:rPr>
          <w:rFonts w:ascii="Arial" w:hAnsi="Arial" w:hint="cs"/>
          <w:noProof w:val="0"/>
          <w:rtl/>
        </w:rPr>
        <w:t>שאי להעלות טענותיו בנדון בפתח ישיבת ההוכחות. והנה, הנתבע, ושיקוליו עמו, לא העלה בישיבת ההוכחות כל טענה בנדון</w:t>
      </w:r>
      <w:r w:rsidR="005053F1">
        <w:rPr>
          <w:rFonts w:ascii="Arial" w:hAnsi="Arial" w:hint="cs"/>
          <w:noProof w:val="0"/>
          <w:rtl/>
        </w:rPr>
        <w:t>,</w:t>
      </w:r>
      <w:r w:rsidR="000854D3">
        <w:rPr>
          <w:rFonts w:ascii="Arial" w:hAnsi="Arial" w:hint="cs"/>
          <w:noProof w:val="0"/>
          <w:rtl/>
        </w:rPr>
        <w:t xml:space="preserve"> ותחת זאת הוא </w:t>
      </w:r>
      <w:r w:rsidR="00D01B70">
        <w:rPr>
          <w:rFonts w:ascii="Arial" w:hAnsi="Arial" w:hint="cs"/>
          <w:noProof w:val="0"/>
          <w:rtl/>
        </w:rPr>
        <w:t>בח</w:t>
      </w:r>
      <w:r w:rsidR="005053F1">
        <w:rPr>
          <w:rFonts w:ascii="Arial" w:hAnsi="Arial" w:hint="cs"/>
          <w:noProof w:val="0"/>
          <w:rtl/>
        </w:rPr>
        <w:t>ר לכבוש את הטענה ו</w:t>
      </w:r>
      <w:r w:rsidR="00D01B70">
        <w:rPr>
          <w:rFonts w:ascii="Arial" w:hAnsi="Arial" w:hint="cs"/>
          <w:noProof w:val="0"/>
          <w:rtl/>
        </w:rPr>
        <w:t>העל</w:t>
      </w:r>
      <w:r w:rsidR="005053F1">
        <w:rPr>
          <w:rFonts w:ascii="Arial" w:hAnsi="Arial" w:hint="cs"/>
          <w:noProof w:val="0"/>
          <w:rtl/>
        </w:rPr>
        <w:t>ה או</w:t>
      </w:r>
      <w:r w:rsidR="00D01B70">
        <w:rPr>
          <w:rFonts w:ascii="Arial" w:hAnsi="Arial" w:hint="cs"/>
          <w:noProof w:val="0"/>
          <w:rtl/>
        </w:rPr>
        <w:t xml:space="preserve">ות </w:t>
      </w:r>
      <w:r w:rsidR="005053F1">
        <w:rPr>
          <w:rFonts w:ascii="Arial" w:hAnsi="Arial" w:hint="cs"/>
          <w:noProof w:val="0"/>
          <w:rtl/>
        </w:rPr>
        <w:t>לראשונה</w:t>
      </w:r>
      <w:r w:rsidR="000854D3">
        <w:rPr>
          <w:rFonts w:ascii="Arial" w:hAnsi="Arial" w:hint="cs"/>
          <w:noProof w:val="0"/>
          <w:rtl/>
        </w:rPr>
        <w:t xml:space="preserve"> במסגרת סיכומיו. הנה לך אפוא טעם ראשון לדחיית </w:t>
      </w:r>
      <w:r w:rsidR="005053F1">
        <w:rPr>
          <w:rFonts w:ascii="Arial" w:hAnsi="Arial" w:hint="cs"/>
          <w:noProof w:val="0"/>
          <w:rtl/>
        </w:rPr>
        <w:t>טענת</w:t>
      </w:r>
      <w:r w:rsidR="000854D3">
        <w:rPr>
          <w:rFonts w:ascii="Arial" w:hAnsi="Arial" w:hint="cs"/>
          <w:noProof w:val="0"/>
          <w:rtl/>
        </w:rPr>
        <w:t xml:space="preserve"> הנתבע </w:t>
      </w:r>
      <w:r w:rsidR="005053F1">
        <w:rPr>
          <w:rFonts w:ascii="Arial" w:hAnsi="Arial" w:hint="cs"/>
          <w:noProof w:val="0"/>
          <w:rtl/>
        </w:rPr>
        <w:t xml:space="preserve">בנדון, </w:t>
      </w:r>
      <w:r w:rsidR="000854D3">
        <w:rPr>
          <w:rFonts w:ascii="Arial" w:hAnsi="Arial" w:hint="cs"/>
          <w:noProof w:val="0"/>
          <w:rtl/>
        </w:rPr>
        <w:t xml:space="preserve">אך לא רק זאת. </w:t>
      </w:r>
    </w:p>
    <w:p w:rsidR="005053F1" w:rsidRDefault="005053F1" w:rsidP="000854D3">
      <w:pPr>
        <w:pStyle w:val="ad"/>
        <w:spacing w:line="360" w:lineRule="auto"/>
        <w:jc w:val="both"/>
        <w:rPr>
          <w:rFonts w:ascii="Arial" w:hAnsi="Arial"/>
          <w:noProof w:val="0"/>
          <w:rtl/>
        </w:rPr>
      </w:pPr>
    </w:p>
    <w:p w:rsidR="000854D3" w:rsidRDefault="000854D3" w:rsidP="005053F1">
      <w:pPr>
        <w:pStyle w:val="ad"/>
        <w:spacing w:line="360" w:lineRule="auto"/>
        <w:jc w:val="both"/>
        <w:rPr>
          <w:rFonts w:ascii="Arial" w:hAnsi="Arial"/>
          <w:noProof w:val="0"/>
          <w:rtl/>
        </w:rPr>
      </w:pPr>
      <w:r>
        <w:rPr>
          <w:rFonts w:ascii="Arial" w:hAnsi="Arial" w:hint="cs"/>
          <w:noProof w:val="0"/>
          <w:rtl/>
        </w:rPr>
        <w:t>בסעיף 68 לתצהיר עדות</w:t>
      </w:r>
      <w:r w:rsidR="00D01B70">
        <w:rPr>
          <w:rFonts w:ascii="Arial" w:hAnsi="Arial" w:hint="cs"/>
          <w:noProof w:val="0"/>
          <w:rtl/>
        </w:rPr>
        <w:t>ו</w:t>
      </w:r>
      <w:r>
        <w:rPr>
          <w:rFonts w:ascii="Arial" w:hAnsi="Arial" w:hint="cs"/>
          <w:noProof w:val="0"/>
          <w:rtl/>
        </w:rPr>
        <w:t xml:space="preserve"> הראשית, מוצג נ/3, ציטט הנתבע את הקטע</w:t>
      </w:r>
      <w:r w:rsidR="00D01B70">
        <w:rPr>
          <w:rFonts w:ascii="Arial" w:hAnsi="Arial" w:hint="cs"/>
          <w:noProof w:val="0"/>
          <w:rtl/>
        </w:rPr>
        <w:t>ים הרלבנטיים לפרסום נשוא התביעה</w:t>
      </w:r>
      <w:r>
        <w:rPr>
          <w:rFonts w:ascii="Arial" w:hAnsi="Arial" w:hint="cs"/>
          <w:noProof w:val="0"/>
          <w:rtl/>
        </w:rPr>
        <w:t xml:space="preserve"> באופן התואם לנוסח התמליל, זאת למעט הצמידות של המונח לכאורה </w:t>
      </w:r>
      <w:r>
        <w:rPr>
          <w:rFonts w:ascii="Arial" w:hAnsi="Arial" w:hint="cs"/>
          <w:noProof w:val="0"/>
          <w:rtl/>
        </w:rPr>
        <w:lastRenderedPageBreak/>
        <w:t xml:space="preserve">למילים "יואב, אתה עבריין", </w:t>
      </w:r>
      <w:r w:rsidR="005053F1">
        <w:rPr>
          <w:rFonts w:ascii="Arial" w:hAnsi="Arial" w:hint="cs"/>
          <w:noProof w:val="0"/>
          <w:rtl/>
        </w:rPr>
        <w:t xml:space="preserve">עניין </w:t>
      </w:r>
      <w:r>
        <w:rPr>
          <w:rFonts w:ascii="Arial" w:hAnsi="Arial" w:hint="cs"/>
          <w:noProof w:val="0"/>
          <w:rtl/>
        </w:rPr>
        <w:t xml:space="preserve">אליו אתייחס בהמשך. הנה אם כן, למעט לעניין אחרון זה, הנתבע אינו חולק על נוסח הפרסום נשוא התביעה, אשר בעטיו הוגשה התביעה. </w:t>
      </w:r>
    </w:p>
    <w:p w:rsidR="000854D3" w:rsidRDefault="000854D3" w:rsidP="000854D3">
      <w:pPr>
        <w:pStyle w:val="ad"/>
        <w:spacing w:line="360" w:lineRule="auto"/>
        <w:jc w:val="both"/>
        <w:rPr>
          <w:rFonts w:ascii="Arial" w:hAnsi="Arial"/>
          <w:noProof w:val="0"/>
          <w:rtl/>
        </w:rPr>
      </w:pPr>
    </w:p>
    <w:p w:rsidR="00B949D6" w:rsidRPr="00B949D6" w:rsidRDefault="005053F1" w:rsidP="005053F1">
      <w:pPr>
        <w:pStyle w:val="ad"/>
        <w:numPr>
          <w:ilvl w:val="0"/>
          <w:numId w:val="1"/>
        </w:numPr>
        <w:spacing w:line="360" w:lineRule="auto"/>
        <w:jc w:val="both"/>
        <w:rPr>
          <w:rFonts w:ascii="Arial" w:hAnsi="Arial"/>
          <w:b/>
          <w:bCs/>
          <w:noProof w:val="0"/>
        </w:rPr>
      </w:pPr>
      <w:r>
        <w:rPr>
          <w:rFonts w:ascii="Arial" w:hAnsi="Arial" w:hint="cs"/>
          <w:noProof w:val="0"/>
          <w:rtl/>
        </w:rPr>
        <w:t xml:space="preserve">נשוב ונצטט את הפסקה הרלוונטית לפרסום השני </w:t>
      </w:r>
      <w:r w:rsidR="00B949D6" w:rsidRPr="00B949D6">
        <w:rPr>
          <w:rFonts w:ascii="Arial" w:hAnsi="Arial" w:hint="cs"/>
          <w:noProof w:val="0"/>
          <w:rtl/>
        </w:rPr>
        <w:t xml:space="preserve">נשוא התביעה: </w:t>
      </w:r>
    </w:p>
    <w:p w:rsidR="00B949D6" w:rsidRPr="00D01B70" w:rsidRDefault="00B949D6" w:rsidP="00B949D6">
      <w:pPr>
        <w:spacing w:line="360" w:lineRule="auto"/>
        <w:jc w:val="both"/>
        <w:rPr>
          <w:rFonts w:ascii="Arial" w:hAnsi="Arial"/>
          <w:b/>
          <w:bCs/>
          <w:noProof w:val="0"/>
          <w:rtl/>
        </w:rPr>
      </w:pPr>
    </w:p>
    <w:p w:rsidR="00B949D6" w:rsidRDefault="00B949D6" w:rsidP="00B949D6">
      <w:pPr>
        <w:spacing w:line="360" w:lineRule="auto"/>
        <w:ind w:left="360" w:firstLine="720"/>
        <w:jc w:val="both"/>
        <w:rPr>
          <w:rFonts w:ascii="Arial" w:hAnsi="Arial"/>
          <w:b/>
          <w:bCs/>
          <w:noProof w:val="0"/>
          <w:rtl/>
        </w:rPr>
      </w:pPr>
      <w:r w:rsidRPr="00B949D6">
        <w:rPr>
          <w:rFonts w:ascii="Arial" w:hAnsi="Arial" w:hint="cs"/>
          <w:b/>
          <w:bCs/>
          <w:noProof w:val="0"/>
          <w:rtl/>
        </w:rPr>
        <w:t xml:space="preserve">"יואב: </w:t>
      </w:r>
      <w:r w:rsidR="00926C0B">
        <w:rPr>
          <w:rFonts w:ascii="Arial" w:hAnsi="Arial" w:hint="cs"/>
          <w:b/>
          <w:bCs/>
          <w:noProof w:val="0"/>
          <w:rtl/>
        </w:rPr>
        <w:t xml:space="preserve"> </w:t>
      </w:r>
      <w:r w:rsidRPr="00B949D6">
        <w:rPr>
          <w:rFonts w:ascii="Arial" w:hAnsi="Arial" w:hint="cs"/>
          <w:b/>
          <w:bCs/>
          <w:noProof w:val="0"/>
          <w:rtl/>
        </w:rPr>
        <w:t xml:space="preserve">וצר לי שהעורך הדין הזה, רק בשביל פרנסה מוכנה </w:t>
      </w:r>
      <w:r w:rsidRPr="00B949D6">
        <w:rPr>
          <w:rFonts w:ascii="Arial" w:hAnsi="Arial" w:hint="cs"/>
          <w:noProof w:val="0"/>
          <w:rtl/>
        </w:rPr>
        <w:t xml:space="preserve">(כך במקור </w:t>
      </w:r>
      <w:r w:rsidRPr="00B949D6">
        <w:rPr>
          <w:rFonts w:ascii="Arial" w:hAnsi="Arial"/>
          <w:noProof w:val="0"/>
          <w:rtl/>
        </w:rPr>
        <w:t>–</w:t>
      </w:r>
      <w:r w:rsidRPr="00B949D6">
        <w:rPr>
          <w:rFonts w:ascii="Arial" w:hAnsi="Arial" w:hint="cs"/>
          <w:noProof w:val="0"/>
          <w:rtl/>
        </w:rPr>
        <w:t xml:space="preserve"> ר.ח.)</w:t>
      </w:r>
      <w:r w:rsidRPr="00B949D6">
        <w:rPr>
          <w:rFonts w:ascii="Arial" w:hAnsi="Arial" w:hint="cs"/>
          <w:b/>
          <w:bCs/>
          <w:noProof w:val="0"/>
          <w:rtl/>
        </w:rPr>
        <w:t xml:space="preserve">  לשקר</w:t>
      </w:r>
    </w:p>
    <w:p w:rsidR="00B949D6" w:rsidRPr="00B949D6" w:rsidRDefault="00B949D6" w:rsidP="00B949D6">
      <w:pPr>
        <w:spacing w:line="360" w:lineRule="auto"/>
        <w:jc w:val="both"/>
        <w:rPr>
          <w:rFonts w:ascii="Arial" w:hAnsi="Arial"/>
          <w:b/>
          <w:bCs/>
          <w:noProof w:val="0"/>
          <w:rtl/>
        </w:rPr>
      </w:pPr>
      <w:r>
        <w:rPr>
          <w:rFonts w:ascii="Arial" w:hAnsi="Arial" w:hint="cs"/>
          <w:b/>
          <w:bCs/>
          <w:noProof w:val="0"/>
          <w:rtl/>
        </w:rPr>
        <w:t xml:space="preserve">                                 </w:t>
      </w:r>
      <w:r w:rsidR="00926C0B">
        <w:rPr>
          <w:rFonts w:ascii="Arial" w:hAnsi="Arial" w:hint="cs"/>
          <w:b/>
          <w:bCs/>
          <w:noProof w:val="0"/>
          <w:rtl/>
        </w:rPr>
        <w:t xml:space="preserve"> </w:t>
      </w:r>
      <w:r w:rsidRPr="00B949D6">
        <w:rPr>
          <w:rFonts w:ascii="Arial" w:hAnsi="Arial" w:hint="cs"/>
          <w:b/>
          <w:bCs/>
          <w:noProof w:val="0"/>
          <w:rtl/>
        </w:rPr>
        <w:t xml:space="preserve">ולהגיד לציבור דברים </w:t>
      </w:r>
      <w:r w:rsidRPr="00B949D6">
        <w:rPr>
          <w:rFonts w:ascii="Arial" w:hAnsi="Arial"/>
          <w:b/>
          <w:bCs/>
          <w:noProof w:val="0"/>
          <w:rtl/>
        </w:rPr>
        <w:t>–</w:t>
      </w:r>
      <w:r w:rsidRPr="00B949D6">
        <w:rPr>
          <w:rFonts w:ascii="Arial" w:hAnsi="Arial" w:hint="cs"/>
          <w:b/>
          <w:bCs/>
          <w:noProof w:val="0"/>
          <w:rtl/>
        </w:rPr>
        <w:t xml:space="preserve"> </w:t>
      </w:r>
    </w:p>
    <w:p w:rsidR="00B949D6" w:rsidRDefault="00B949D6" w:rsidP="00B949D6">
      <w:pPr>
        <w:spacing w:line="360" w:lineRule="auto"/>
        <w:jc w:val="both"/>
        <w:rPr>
          <w:rFonts w:ascii="Arial" w:hAnsi="Arial"/>
          <w:b/>
          <w:bCs/>
          <w:noProof w:val="0"/>
          <w:rtl/>
        </w:rPr>
      </w:pPr>
      <w:r>
        <w:rPr>
          <w:rFonts w:ascii="Arial" w:hAnsi="Arial"/>
          <w:b/>
          <w:bCs/>
          <w:noProof w:val="0"/>
          <w:rtl/>
        </w:rPr>
        <w:tab/>
      </w:r>
      <w:r>
        <w:rPr>
          <w:rFonts w:ascii="Arial" w:hAnsi="Arial" w:hint="cs"/>
          <w:b/>
          <w:bCs/>
          <w:noProof w:val="0"/>
          <w:rtl/>
        </w:rPr>
        <w:t xml:space="preserve">        ליאור: יואב אתה עבריין </w:t>
      </w:r>
    </w:p>
    <w:p w:rsidR="00B949D6" w:rsidRDefault="00B949D6" w:rsidP="00926C0B">
      <w:pPr>
        <w:spacing w:line="360" w:lineRule="auto"/>
        <w:jc w:val="both"/>
        <w:rPr>
          <w:rFonts w:ascii="Arial" w:hAnsi="Arial"/>
          <w:b/>
          <w:bCs/>
          <w:noProof w:val="0"/>
          <w:rtl/>
        </w:rPr>
      </w:pPr>
      <w:r>
        <w:rPr>
          <w:rFonts w:ascii="Arial" w:hAnsi="Arial"/>
          <w:b/>
          <w:bCs/>
          <w:noProof w:val="0"/>
          <w:rtl/>
        </w:rPr>
        <w:tab/>
      </w:r>
      <w:r>
        <w:rPr>
          <w:rFonts w:ascii="Arial" w:hAnsi="Arial" w:hint="cs"/>
          <w:b/>
          <w:bCs/>
          <w:noProof w:val="0"/>
          <w:rtl/>
        </w:rPr>
        <w:t xml:space="preserve">        יואב:  </w:t>
      </w:r>
      <w:r w:rsidR="00D01B70">
        <w:rPr>
          <w:rFonts w:ascii="Arial" w:hAnsi="Arial" w:hint="cs"/>
          <w:b/>
          <w:bCs/>
          <w:noProof w:val="0"/>
          <w:rtl/>
        </w:rPr>
        <w:t xml:space="preserve"> </w:t>
      </w:r>
      <w:r>
        <w:rPr>
          <w:rFonts w:ascii="Arial" w:hAnsi="Arial" w:hint="cs"/>
          <w:b/>
          <w:bCs/>
          <w:noProof w:val="0"/>
          <w:rtl/>
        </w:rPr>
        <w:t xml:space="preserve">שהם .... </w:t>
      </w:r>
    </w:p>
    <w:p w:rsidR="00B949D6" w:rsidRDefault="00B949D6" w:rsidP="00926C0B">
      <w:pPr>
        <w:spacing w:line="360" w:lineRule="auto"/>
        <w:jc w:val="both"/>
        <w:rPr>
          <w:rFonts w:ascii="Arial" w:hAnsi="Arial"/>
          <w:b/>
          <w:bCs/>
          <w:noProof w:val="0"/>
          <w:rtl/>
        </w:rPr>
      </w:pPr>
      <w:r>
        <w:rPr>
          <w:rFonts w:ascii="Arial" w:hAnsi="Arial"/>
          <w:b/>
          <w:bCs/>
          <w:noProof w:val="0"/>
          <w:rtl/>
        </w:rPr>
        <w:tab/>
      </w:r>
      <w:r>
        <w:rPr>
          <w:rFonts w:ascii="Arial" w:hAnsi="Arial" w:hint="cs"/>
          <w:b/>
          <w:bCs/>
          <w:noProof w:val="0"/>
          <w:rtl/>
        </w:rPr>
        <w:t xml:space="preserve">        ליאור: לכאורה!".</w:t>
      </w:r>
    </w:p>
    <w:p w:rsidR="00B949D6" w:rsidRDefault="00B949D6" w:rsidP="00B949D6">
      <w:pPr>
        <w:spacing w:line="360" w:lineRule="auto"/>
        <w:jc w:val="both"/>
        <w:rPr>
          <w:rFonts w:ascii="Arial" w:hAnsi="Arial"/>
          <w:b/>
          <w:bCs/>
          <w:noProof w:val="0"/>
          <w:rtl/>
        </w:rPr>
      </w:pPr>
    </w:p>
    <w:p w:rsidR="00B949D6" w:rsidRDefault="00B949D6" w:rsidP="002F2A10">
      <w:pPr>
        <w:spacing w:line="360" w:lineRule="auto"/>
        <w:ind w:left="720"/>
        <w:jc w:val="both"/>
        <w:rPr>
          <w:rFonts w:ascii="Arial" w:hAnsi="Arial"/>
          <w:noProof w:val="0"/>
          <w:rtl/>
        </w:rPr>
      </w:pPr>
      <w:r w:rsidRPr="00B949D6">
        <w:rPr>
          <w:rFonts w:ascii="Arial" w:hAnsi="Arial" w:hint="cs"/>
          <w:noProof w:val="0"/>
          <w:rtl/>
        </w:rPr>
        <w:t>מהמצוטט לעיל עולה</w:t>
      </w:r>
      <w:r>
        <w:rPr>
          <w:rFonts w:ascii="Arial" w:hAnsi="Arial" w:hint="cs"/>
          <w:noProof w:val="0"/>
          <w:rtl/>
        </w:rPr>
        <w:t xml:space="preserve"> כי בעלי הדין נכנסו אחד לדברי משנהו וקרוב לוודאי כי </w:t>
      </w:r>
      <w:r w:rsidR="00D01B70">
        <w:rPr>
          <w:rFonts w:ascii="Arial" w:hAnsi="Arial" w:hint="cs"/>
          <w:noProof w:val="0"/>
          <w:rtl/>
        </w:rPr>
        <w:t>ב</w:t>
      </w:r>
      <w:r w:rsidR="00926C0B">
        <w:rPr>
          <w:rFonts w:ascii="Arial" w:hAnsi="Arial" w:hint="cs"/>
          <w:noProof w:val="0"/>
          <w:rtl/>
        </w:rPr>
        <w:t>אותה עת בה אמר הנ</w:t>
      </w:r>
      <w:r w:rsidR="002F2A10">
        <w:rPr>
          <w:rFonts w:ascii="Arial" w:hAnsi="Arial" w:hint="cs"/>
          <w:noProof w:val="0"/>
          <w:rtl/>
        </w:rPr>
        <w:t xml:space="preserve">תבע "לכאורה", התובע ביקש להשלים משפט קודם </w:t>
      </w:r>
      <w:r w:rsidR="00926C0B">
        <w:rPr>
          <w:rFonts w:ascii="Arial" w:hAnsi="Arial" w:hint="cs"/>
          <w:noProof w:val="0"/>
          <w:rtl/>
        </w:rPr>
        <w:t xml:space="preserve">שהסתיים במילה "דברים". ככל והתובע ביקש להוכיח את טענתו כאילו הסייג שהוסיף הנתבע לאמירה "עבריין" הייתה כלאחר יד, היה עליו להגיש את קלטת </w:t>
      </w:r>
      <w:r w:rsidR="002F2A10">
        <w:rPr>
          <w:rFonts w:ascii="Arial" w:hAnsi="Arial" w:hint="cs"/>
          <w:noProof w:val="0"/>
          <w:rtl/>
        </w:rPr>
        <w:t>ה</w:t>
      </w:r>
      <w:r w:rsidR="00926C0B">
        <w:rPr>
          <w:rFonts w:ascii="Arial" w:hAnsi="Arial" w:hint="cs"/>
          <w:noProof w:val="0"/>
          <w:rtl/>
        </w:rPr>
        <w:t xml:space="preserve">תכנית ולא להסתפק בתמליל. </w:t>
      </w:r>
    </w:p>
    <w:p w:rsidR="00926C0B" w:rsidRDefault="00926C0B" w:rsidP="00926C0B">
      <w:pPr>
        <w:spacing w:line="360" w:lineRule="auto"/>
        <w:ind w:left="720"/>
        <w:jc w:val="both"/>
        <w:rPr>
          <w:rFonts w:ascii="Arial" w:hAnsi="Arial"/>
          <w:noProof w:val="0"/>
          <w:rtl/>
        </w:rPr>
      </w:pPr>
    </w:p>
    <w:p w:rsidR="00926C0B" w:rsidRDefault="00926C0B" w:rsidP="00B114B5">
      <w:pPr>
        <w:spacing w:line="360" w:lineRule="auto"/>
        <w:ind w:left="720"/>
        <w:jc w:val="both"/>
        <w:rPr>
          <w:rFonts w:ascii="Arial" w:hAnsi="Arial"/>
          <w:noProof w:val="0"/>
          <w:rtl/>
        </w:rPr>
      </w:pPr>
      <w:r>
        <w:rPr>
          <w:rFonts w:ascii="Arial" w:hAnsi="Arial" w:hint="cs"/>
          <w:noProof w:val="0"/>
          <w:rtl/>
        </w:rPr>
        <w:t xml:space="preserve">בנסיבות העניין, </w:t>
      </w:r>
      <w:r w:rsidR="00B114B5">
        <w:rPr>
          <w:rFonts w:ascii="Arial" w:hAnsi="Arial" w:hint="cs"/>
          <w:noProof w:val="0"/>
          <w:rtl/>
        </w:rPr>
        <w:t xml:space="preserve">משמעות האמירה </w:t>
      </w:r>
      <w:r>
        <w:rPr>
          <w:rFonts w:ascii="Arial" w:hAnsi="Arial" w:hint="cs"/>
          <w:noProof w:val="0"/>
          <w:rtl/>
        </w:rPr>
        <w:t xml:space="preserve">לעיל </w:t>
      </w:r>
      <w:r w:rsidR="00B114B5">
        <w:rPr>
          <w:rFonts w:ascii="Arial" w:hAnsi="Arial" w:hint="cs"/>
          <w:noProof w:val="0"/>
          <w:rtl/>
        </w:rPr>
        <w:t xml:space="preserve">תיבחן בהתאם לנוסח: "יואב אתה עבריין לכאורה". </w:t>
      </w:r>
    </w:p>
    <w:p w:rsidR="00B114B5" w:rsidRDefault="00B114B5" w:rsidP="00B114B5">
      <w:pPr>
        <w:spacing w:line="360" w:lineRule="auto"/>
        <w:jc w:val="both"/>
        <w:rPr>
          <w:rFonts w:ascii="Arial" w:hAnsi="Arial"/>
          <w:noProof w:val="0"/>
          <w:rtl/>
        </w:rPr>
      </w:pPr>
    </w:p>
    <w:p w:rsidR="00B114B5" w:rsidRPr="00B114B5" w:rsidRDefault="00B114B5" w:rsidP="00B114B5">
      <w:pPr>
        <w:spacing w:line="360" w:lineRule="auto"/>
        <w:jc w:val="both"/>
        <w:rPr>
          <w:rFonts w:ascii="Arial" w:hAnsi="Arial"/>
          <w:b/>
          <w:bCs/>
          <w:noProof w:val="0"/>
          <w:rtl/>
        </w:rPr>
      </w:pPr>
      <w:r>
        <w:rPr>
          <w:rFonts w:ascii="Arial" w:hAnsi="Arial" w:hint="cs"/>
          <w:b/>
          <w:bCs/>
          <w:noProof w:val="0"/>
          <w:rtl/>
        </w:rPr>
        <w:t xml:space="preserve">לשון הרע מהו </w:t>
      </w:r>
      <w:r>
        <w:rPr>
          <w:rFonts w:ascii="Arial" w:hAnsi="Arial"/>
          <w:b/>
          <w:bCs/>
          <w:noProof w:val="0"/>
          <w:rtl/>
        </w:rPr>
        <w:t>–</w:t>
      </w:r>
      <w:r>
        <w:rPr>
          <w:rFonts w:ascii="Arial" w:hAnsi="Arial" w:hint="cs"/>
          <w:b/>
          <w:bCs/>
          <w:noProof w:val="0"/>
          <w:rtl/>
        </w:rPr>
        <w:t xml:space="preserve"> הדין המהותי ויישומו במקרה דנן</w:t>
      </w:r>
    </w:p>
    <w:p w:rsidR="00B949D6" w:rsidRDefault="00B949D6" w:rsidP="00B949D6">
      <w:pPr>
        <w:spacing w:line="360" w:lineRule="auto"/>
        <w:jc w:val="both"/>
        <w:rPr>
          <w:rFonts w:ascii="Arial" w:hAnsi="Arial"/>
          <w:b/>
          <w:bCs/>
          <w:noProof w:val="0"/>
          <w:rtl/>
        </w:rPr>
      </w:pPr>
    </w:p>
    <w:p w:rsidR="000854D3" w:rsidRDefault="00B114B5" w:rsidP="001D14B7">
      <w:pPr>
        <w:pStyle w:val="ad"/>
        <w:numPr>
          <w:ilvl w:val="0"/>
          <w:numId w:val="1"/>
        </w:numPr>
        <w:spacing w:line="360" w:lineRule="auto"/>
        <w:jc w:val="both"/>
        <w:rPr>
          <w:rFonts w:ascii="Arial" w:hAnsi="Arial"/>
          <w:noProof w:val="0"/>
        </w:rPr>
      </w:pPr>
      <w:r>
        <w:rPr>
          <w:rFonts w:ascii="Arial" w:hAnsi="Arial" w:hint="cs"/>
          <w:noProof w:val="0"/>
          <w:rtl/>
        </w:rPr>
        <w:t xml:space="preserve">כפי שנפסק לא אחת, דיני לשון הרע משקפים איזון בין זכויות וערכים כבדי משקל, ואשר כל אחד מהם מושך לכיוון מנוגד: הזכות לשם טוב והזכות לחופש הביטוי (ראה </w:t>
      </w:r>
      <w:r>
        <w:rPr>
          <w:rFonts w:ascii="Arial" w:hAnsi="Arial" w:hint="cs"/>
          <w:b/>
          <w:bCs/>
          <w:noProof w:val="0"/>
          <w:rtl/>
        </w:rPr>
        <w:t xml:space="preserve">ע"א 751/10 פלוני נ' דיין אורבך (פורסם בנבו) פסקה 16). </w:t>
      </w:r>
      <w:r>
        <w:rPr>
          <w:rFonts w:ascii="Arial" w:hAnsi="Arial" w:hint="cs"/>
          <w:noProof w:val="0"/>
          <w:rtl/>
        </w:rPr>
        <w:t>קשה להפריז בחשיבותם ומרכזיותם של שני ערכים אלה לקיומה של חברה מתוקנת ובריאה. בנדון נפסק ב-</w:t>
      </w:r>
      <w:r>
        <w:rPr>
          <w:rFonts w:ascii="Arial" w:hAnsi="Arial" w:hint="cs"/>
          <w:b/>
          <w:bCs/>
          <w:noProof w:val="0"/>
          <w:rtl/>
        </w:rPr>
        <w:t xml:space="preserve">ע"א 6903/12 </w:t>
      </w:r>
      <w:r w:rsidR="001D14B7" w:rsidRPr="001D14B7">
        <w:rPr>
          <w:rFonts w:ascii="Arial" w:hAnsi="Arial" w:hint="cs"/>
          <w:b/>
          <w:bCs/>
          <w:noProof w:val="0"/>
          <w:sz w:val="18"/>
          <w:szCs w:val="18"/>
        </w:rPr>
        <w:t>CANWEST GLOBAL COMMUNICATIONS CORP</w:t>
      </w:r>
      <w:r w:rsidR="001D14B7">
        <w:rPr>
          <w:rFonts w:ascii="Arial" w:hAnsi="Arial" w:hint="cs"/>
          <w:b/>
          <w:bCs/>
          <w:noProof w:val="0"/>
          <w:sz w:val="18"/>
          <w:szCs w:val="18"/>
          <w:rtl/>
        </w:rPr>
        <w:t xml:space="preserve"> </w:t>
      </w:r>
      <w:r w:rsidR="001D14B7">
        <w:rPr>
          <w:rFonts w:ascii="Arial" w:hAnsi="Arial" w:hint="cs"/>
          <w:b/>
          <w:bCs/>
          <w:noProof w:val="0"/>
          <w:rtl/>
        </w:rPr>
        <w:t>נ' עזור ואח' (פורסם בנבו) (להלן: "פס"ד עזור")</w:t>
      </w:r>
      <w:r w:rsidR="001D14B7">
        <w:rPr>
          <w:rFonts w:ascii="Arial" w:hAnsi="Arial" w:hint="cs"/>
          <w:noProof w:val="0"/>
          <w:rtl/>
        </w:rPr>
        <w:t xml:space="preserve"> כדלקמן: </w:t>
      </w:r>
    </w:p>
    <w:p w:rsidR="001D14B7" w:rsidRDefault="001D14B7" w:rsidP="001D14B7">
      <w:pPr>
        <w:pStyle w:val="ad"/>
        <w:spacing w:line="360" w:lineRule="auto"/>
        <w:jc w:val="both"/>
        <w:rPr>
          <w:rFonts w:ascii="Arial" w:hAnsi="Arial"/>
          <w:noProof w:val="0"/>
          <w:rtl/>
        </w:rPr>
      </w:pPr>
    </w:p>
    <w:p w:rsidR="001D14B7" w:rsidRPr="001D14B7" w:rsidRDefault="001D14B7" w:rsidP="006B3C99">
      <w:pPr>
        <w:spacing w:line="360" w:lineRule="auto"/>
        <w:ind w:left="1440"/>
        <w:jc w:val="both"/>
        <w:rPr>
          <w:b/>
          <w:bCs/>
          <w:lang w:val="x-none"/>
        </w:rPr>
      </w:pPr>
      <w:r w:rsidRPr="001D14B7">
        <w:rPr>
          <w:rFonts w:hint="cs"/>
          <w:b/>
          <w:bCs/>
          <w:rtl/>
        </w:rPr>
        <w:t>"</w:t>
      </w:r>
      <w:r w:rsidRPr="001D14B7">
        <w:rPr>
          <w:b/>
          <w:bCs/>
          <w:rtl/>
        </w:rPr>
        <w:t xml:space="preserve">חשיבותן ומרכזיותן של זכויות אלו היא בבחינת מושכלות יסוד. בתמצית די בכך שנאמר כי הזכות לשם טוב היא זכות רחבה שנועדה להגן על ההערכה העצמית ועל כבודו של אדם, והיא מבוססת על הצורך האנושי בהערכה פנימית, בגאווה אישית ובהכרה חברתית </w:t>
      </w:r>
      <w:r w:rsidR="006B3C99">
        <w:rPr>
          <w:rFonts w:hint="cs"/>
          <w:b/>
          <w:bCs/>
          <w:rtl/>
        </w:rPr>
        <w:t>......</w:t>
      </w:r>
    </w:p>
    <w:p w:rsidR="001D14B7" w:rsidRPr="006B3C99" w:rsidRDefault="001D14B7" w:rsidP="001D14B7">
      <w:pPr>
        <w:spacing w:line="360" w:lineRule="auto"/>
        <w:jc w:val="both"/>
        <w:rPr>
          <w:b/>
          <w:bCs/>
          <w:lang w:val="x-none"/>
        </w:rPr>
      </w:pPr>
    </w:p>
    <w:p w:rsidR="006B3C99" w:rsidRDefault="001D14B7" w:rsidP="00B115D8">
      <w:pPr>
        <w:spacing w:line="360" w:lineRule="auto"/>
        <w:ind w:left="1440"/>
        <w:jc w:val="both"/>
        <w:rPr>
          <w:rFonts w:ascii="Arial" w:hAnsi="Arial"/>
          <w:noProof w:val="0"/>
          <w:rtl/>
        </w:rPr>
      </w:pPr>
      <w:r w:rsidRPr="001D14B7">
        <w:rPr>
          <w:b/>
          <w:bCs/>
          <w:rtl/>
        </w:rPr>
        <w:t xml:space="preserve">מן העבר השני ניצבת הזכות לחופש הביטוי. חופש הביטוי מבטא את החשיבות שבמיצוי זכותו של האדם לאוטונומיה אישית ולביטוי עצמי. </w:t>
      </w:r>
      <w:r w:rsidR="006B3C99">
        <w:rPr>
          <w:rFonts w:hint="cs"/>
          <w:b/>
          <w:bCs/>
          <w:rtl/>
        </w:rPr>
        <w:t>'</w:t>
      </w:r>
      <w:r w:rsidRPr="001D14B7">
        <w:rPr>
          <w:b/>
          <w:bCs/>
          <w:rtl/>
        </w:rPr>
        <w:t>הוא חיוני להבטחת תקינותו של ההליך הדמוקרטי, הבנוי על הבעת הרצון והדעה החופשית של כל אדם; הוא מהווה יסוד רעיוני ומעשי לשלטון הנבחר בבחירות חופשיות, בהליך שעיקרו חופש דעה ובחירה</w:t>
      </w:r>
      <w:r w:rsidR="006B3C99">
        <w:rPr>
          <w:rFonts w:hint="cs"/>
          <w:b/>
          <w:bCs/>
          <w:rtl/>
        </w:rPr>
        <w:t>'</w:t>
      </w:r>
      <w:r w:rsidRPr="001D14B7">
        <w:rPr>
          <w:b/>
          <w:bCs/>
          <w:rtl/>
        </w:rPr>
        <w:t xml:space="preserve"> </w:t>
      </w:r>
      <w:r w:rsidR="006B3C99">
        <w:rPr>
          <w:rFonts w:hint="cs"/>
          <w:b/>
          <w:bCs/>
          <w:rtl/>
        </w:rPr>
        <w:t>......</w:t>
      </w:r>
      <w:r w:rsidRPr="001D14B7">
        <w:rPr>
          <w:b/>
          <w:bCs/>
          <w:rtl/>
        </w:rPr>
        <w:t xml:space="preserve">. מידת ההגנה על חופש הביטוי תקבע, בין היתר, </w:t>
      </w:r>
      <w:r w:rsidRPr="001D14B7">
        <w:rPr>
          <w:b/>
          <w:bCs/>
          <w:rtl/>
        </w:rPr>
        <w:lastRenderedPageBreak/>
        <w:t xml:space="preserve">לפי סוג הביטוי ומאפייניו וכן בהתאם למשקל הזכות המתנגשת בו. ככל שהביטויים חוסים תחת </w:t>
      </w:r>
      <w:r w:rsidR="006B3C99">
        <w:rPr>
          <w:rFonts w:hint="cs"/>
          <w:b/>
          <w:bCs/>
          <w:rtl/>
        </w:rPr>
        <w:t>'</w:t>
      </w:r>
      <w:r w:rsidRPr="001D14B7">
        <w:rPr>
          <w:b/>
          <w:bCs/>
          <w:rtl/>
        </w:rPr>
        <w:t>ליבת</w:t>
      </w:r>
      <w:r w:rsidR="006B3C99">
        <w:rPr>
          <w:rFonts w:hint="cs"/>
          <w:b/>
          <w:bCs/>
          <w:rtl/>
        </w:rPr>
        <w:t>'</w:t>
      </w:r>
      <w:r w:rsidRPr="001D14B7">
        <w:rPr>
          <w:b/>
          <w:bCs/>
          <w:rtl/>
        </w:rPr>
        <w:t xml:space="preserve"> חופש הביטוי, קרי ככל שחשיבותם להגשמת המטרות העומדות בבסיס חופש הביטוי גדלה, כן יורחב היקף ההגנה עליהם</w:t>
      </w:r>
      <w:r w:rsidR="006B3C99">
        <w:rPr>
          <w:rFonts w:ascii="Arial" w:hAnsi="Arial" w:hint="cs"/>
          <w:b/>
          <w:bCs/>
          <w:noProof w:val="0"/>
          <w:rtl/>
        </w:rPr>
        <w:t>.....</w:t>
      </w:r>
      <w:r>
        <w:rPr>
          <w:rFonts w:ascii="Arial" w:hAnsi="Arial" w:hint="cs"/>
          <w:b/>
          <w:bCs/>
          <w:noProof w:val="0"/>
          <w:rtl/>
        </w:rPr>
        <w:t>"</w:t>
      </w:r>
      <w:r w:rsidR="006B3C99">
        <w:rPr>
          <w:rFonts w:ascii="Arial" w:hAnsi="Arial" w:hint="cs"/>
          <w:b/>
          <w:bCs/>
          <w:noProof w:val="0"/>
          <w:rtl/>
        </w:rPr>
        <w:t xml:space="preserve"> </w:t>
      </w:r>
      <w:r w:rsidR="006B3C99">
        <w:rPr>
          <w:rFonts w:ascii="Arial" w:hAnsi="Arial" w:hint="cs"/>
          <w:noProof w:val="0"/>
          <w:rtl/>
        </w:rPr>
        <w:t xml:space="preserve">(שם, פסקה 9-10). </w:t>
      </w:r>
    </w:p>
    <w:p w:rsidR="00A52FB6" w:rsidRPr="00B115D8" w:rsidRDefault="00A52FB6" w:rsidP="00B115D8">
      <w:pPr>
        <w:spacing w:line="360" w:lineRule="auto"/>
        <w:ind w:left="1440"/>
        <w:jc w:val="both"/>
        <w:rPr>
          <w:rFonts w:ascii="Arial" w:hAnsi="Arial"/>
          <w:noProof w:val="0"/>
          <w:rtl/>
        </w:rPr>
      </w:pPr>
    </w:p>
    <w:p w:rsidR="006B3C99" w:rsidRDefault="006B3C99" w:rsidP="00B115D8">
      <w:pPr>
        <w:spacing w:line="360" w:lineRule="auto"/>
        <w:ind w:left="720"/>
        <w:jc w:val="both"/>
        <w:rPr>
          <w:rtl/>
        </w:rPr>
      </w:pPr>
      <w:r w:rsidRPr="006B3C99">
        <w:rPr>
          <w:rFonts w:hint="cs"/>
          <w:rtl/>
        </w:rPr>
        <w:t xml:space="preserve">באשר </w:t>
      </w:r>
      <w:r>
        <w:rPr>
          <w:rFonts w:hint="cs"/>
          <w:rtl/>
        </w:rPr>
        <w:t xml:space="preserve">לאיזון בין </w:t>
      </w:r>
      <w:r w:rsidR="00B115D8">
        <w:rPr>
          <w:rFonts w:hint="cs"/>
          <w:rtl/>
        </w:rPr>
        <w:t xml:space="preserve">אותם </w:t>
      </w:r>
      <w:r>
        <w:rPr>
          <w:rFonts w:hint="cs"/>
          <w:rtl/>
        </w:rPr>
        <w:t xml:space="preserve">ערכים </w:t>
      </w:r>
      <w:r>
        <w:rPr>
          <w:rtl/>
        </w:rPr>
        <w:t>–</w:t>
      </w:r>
      <w:r>
        <w:rPr>
          <w:rFonts w:hint="cs"/>
          <w:rtl/>
        </w:rPr>
        <w:t xml:space="preserve"> חופש הביטוי והזכות לשם טוב </w:t>
      </w:r>
      <w:r>
        <w:rPr>
          <w:rtl/>
        </w:rPr>
        <w:t>–</w:t>
      </w:r>
      <w:r>
        <w:rPr>
          <w:rFonts w:hint="cs"/>
          <w:rtl/>
        </w:rPr>
        <w:t xml:space="preserve"> נקבע בפסק דין עזור כדלקמן: </w:t>
      </w:r>
    </w:p>
    <w:p w:rsidR="006B3C99" w:rsidRDefault="006B3C99" w:rsidP="006B3C99">
      <w:pPr>
        <w:spacing w:line="360" w:lineRule="auto"/>
        <w:ind w:left="720"/>
        <w:jc w:val="both"/>
        <w:rPr>
          <w:rtl/>
        </w:rPr>
      </w:pPr>
      <w:r>
        <w:rPr>
          <w:rtl/>
        </w:rPr>
        <w:tab/>
      </w:r>
    </w:p>
    <w:p w:rsidR="006B3C99" w:rsidRPr="00F420BB" w:rsidRDefault="006B3C99" w:rsidP="00B115D8">
      <w:pPr>
        <w:spacing w:line="360" w:lineRule="auto"/>
        <w:ind w:left="1440"/>
        <w:jc w:val="both"/>
        <w:rPr>
          <w:rFonts w:ascii="Arial" w:hAnsi="Arial"/>
          <w:b/>
          <w:bCs/>
          <w:noProof w:val="0"/>
          <w:rtl/>
        </w:rPr>
      </w:pPr>
      <w:r w:rsidRPr="00F420BB">
        <w:rPr>
          <w:rFonts w:ascii="Arial" w:hAnsi="Arial" w:hint="cs"/>
          <w:b/>
          <w:bCs/>
          <w:noProof w:val="0"/>
          <w:rtl/>
        </w:rPr>
        <w:t>"</w:t>
      </w:r>
      <w:r w:rsidRPr="00F420BB">
        <w:rPr>
          <w:rFonts w:ascii="Arial" w:hAnsi="Arial"/>
          <w:b/>
          <w:bCs/>
          <w:noProof w:val="0"/>
          <w:rtl/>
        </w:rPr>
        <w:t xml:space="preserve">לעיתים נמצאות הזכות לחופש ביטוי והזכות לשם טוב במתח וכל אחת מהן מושכת לכיוון שונה: השמת הדגש על חופש הביטוי מאפשרת </w:t>
      </w:r>
      <w:r w:rsidR="00F420BB">
        <w:rPr>
          <w:rFonts w:ascii="Arial" w:hAnsi="Arial" w:hint="cs"/>
          <w:b/>
          <w:bCs/>
          <w:noProof w:val="0"/>
          <w:rtl/>
        </w:rPr>
        <w:t>'</w:t>
      </w:r>
      <w:r w:rsidRPr="00F420BB">
        <w:rPr>
          <w:rFonts w:ascii="Arial" w:hAnsi="Arial"/>
          <w:b/>
          <w:bCs/>
          <w:noProof w:val="0"/>
          <w:rtl/>
        </w:rPr>
        <w:t>לסבול</w:t>
      </w:r>
      <w:r w:rsidR="00F420BB">
        <w:rPr>
          <w:rFonts w:ascii="Arial" w:hAnsi="Arial" w:hint="cs"/>
          <w:b/>
          <w:bCs/>
          <w:noProof w:val="0"/>
          <w:rtl/>
        </w:rPr>
        <w:t>'</w:t>
      </w:r>
      <w:r w:rsidRPr="00F420BB">
        <w:rPr>
          <w:rFonts w:ascii="Arial" w:hAnsi="Arial"/>
          <w:b/>
          <w:bCs/>
          <w:noProof w:val="0"/>
          <w:rtl/>
        </w:rPr>
        <w:t xml:space="preserve"> ביטוי פוגעני יותר לשמו הטוב של אדם, ולהפך: נכונות יתר להגן על השם הטוב ולקבוע, כפועל יוצא, כי ביטוי פלוני הוא בבחינת לשון הרע עשויה להיות בעלת השלכות מצננות על חופש הביטוי. </w:t>
      </w:r>
      <w:r w:rsidR="00F420BB">
        <w:rPr>
          <w:rFonts w:ascii="Arial" w:hAnsi="Arial" w:hint="cs"/>
          <w:b/>
          <w:bCs/>
          <w:noProof w:val="0"/>
          <w:rtl/>
        </w:rPr>
        <w:t>'</w:t>
      </w:r>
      <w:r w:rsidRPr="00F420BB">
        <w:rPr>
          <w:rFonts w:ascii="Arial" w:hAnsi="Arial"/>
          <w:b/>
          <w:bCs/>
          <w:noProof w:val="0"/>
          <w:rtl/>
        </w:rPr>
        <w:t>נקודת האיזון' הראויה בין הערכים הנוגדים [...] נחתכת על פי משקלם היחסי של ערכים אלה. האיזון מושג כפרי הערכה ערכית-עקרונית, תוך יישום הערכה מושגית זו על נסיבותיו המיוחדות של המקרה</w:t>
      </w:r>
      <w:r w:rsidR="00F420BB">
        <w:rPr>
          <w:rFonts w:ascii="Arial" w:hAnsi="Arial" w:hint="cs"/>
          <w:b/>
          <w:bCs/>
          <w:noProof w:val="0"/>
          <w:rtl/>
        </w:rPr>
        <w:t>' ....</w:t>
      </w:r>
      <w:r w:rsidRPr="00F420BB">
        <w:rPr>
          <w:rFonts w:ascii="Arial" w:hAnsi="Arial"/>
          <w:b/>
          <w:bCs/>
          <w:noProof w:val="0"/>
          <w:rtl/>
        </w:rPr>
        <w:t xml:space="preserve"> "</w:t>
      </w:r>
      <w:r w:rsidR="00F420BB">
        <w:rPr>
          <w:rFonts w:ascii="Arial" w:hAnsi="Arial" w:hint="cs"/>
          <w:b/>
          <w:bCs/>
          <w:noProof w:val="0"/>
          <w:rtl/>
        </w:rPr>
        <w:t xml:space="preserve"> </w:t>
      </w:r>
      <w:r w:rsidR="00F420BB">
        <w:rPr>
          <w:rFonts w:ascii="Arial" w:hAnsi="Arial" w:hint="cs"/>
          <w:noProof w:val="0"/>
          <w:rtl/>
        </w:rPr>
        <w:t>(שם, פסקה 11)</w:t>
      </w:r>
      <w:r w:rsidR="00F420BB">
        <w:rPr>
          <w:rFonts w:ascii="Arial" w:hAnsi="Arial" w:hint="cs"/>
          <w:b/>
          <w:bCs/>
          <w:noProof w:val="0"/>
          <w:rtl/>
        </w:rPr>
        <w:t>.</w:t>
      </w:r>
    </w:p>
    <w:p w:rsidR="00F420BB" w:rsidRDefault="00F420BB">
      <w:pPr>
        <w:spacing w:line="360" w:lineRule="auto"/>
        <w:jc w:val="both"/>
        <w:rPr>
          <w:rFonts w:ascii="Arial" w:hAnsi="Arial"/>
          <w:noProof w:val="0"/>
          <w:rtl/>
        </w:rPr>
      </w:pPr>
    </w:p>
    <w:p w:rsidR="00F420BB" w:rsidRPr="00F420BB" w:rsidRDefault="00F420BB" w:rsidP="00F420BB">
      <w:pPr>
        <w:pStyle w:val="ad"/>
        <w:numPr>
          <w:ilvl w:val="0"/>
          <w:numId w:val="1"/>
        </w:numPr>
        <w:spacing w:line="360" w:lineRule="auto"/>
        <w:jc w:val="both"/>
        <w:rPr>
          <w:rFonts w:ascii="Arial" w:hAnsi="Arial"/>
          <w:noProof w:val="0"/>
          <w:rtl/>
        </w:rPr>
      </w:pPr>
      <w:r>
        <w:rPr>
          <w:rFonts w:ascii="Arial" w:hAnsi="Arial" w:hint="cs"/>
          <w:noProof w:val="0"/>
          <w:rtl/>
        </w:rPr>
        <w:t xml:space="preserve">חוק איסור לשון הרע מבטא את האיזון המתחייב בין חופש הביטוי לבין הזכות לשם טוב. </w:t>
      </w:r>
    </w:p>
    <w:p w:rsidR="00694556" w:rsidRDefault="00694556">
      <w:pPr>
        <w:spacing w:line="360" w:lineRule="auto"/>
        <w:jc w:val="both"/>
        <w:rPr>
          <w:rFonts w:ascii="Arial" w:hAnsi="Arial"/>
          <w:noProof w:val="0"/>
          <w:rtl/>
        </w:rPr>
      </w:pPr>
    </w:p>
    <w:p w:rsidR="0004332E" w:rsidRPr="0004332E" w:rsidRDefault="00113CFF" w:rsidP="0004332E">
      <w:pPr>
        <w:spacing w:line="360" w:lineRule="auto"/>
        <w:ind w:firstLine="720"/>
        <w:jc w:val="both"/>
        <w:rPr>
          <w:rFonts w:ascii="Arial" w:hAnsi="Arial"/>
          <w:noProof w:val="0"/>
        </w:rPr>
      </w:pPr>
      <w:hyperlink r:id="rId8" w:history="1">
        <w:r w:rsidR="0004332E" w:rsidRPr="0004332E">
          <w:rPr>
            <w:rStyle w:val="Hyperlink"/>
            <w:rFonts w:ascii="Arial" w:hAnsi="Arial"/>
            <w:noProof w:val="0"/>
            <w:color w:val="auto"/>
            <w:u w:val="none"/>
            <w:rtl/>
          </w:rPr>
          <w:t>בסעיף 1</w:t>
        </w:r>
      </w:hyperlink>
      <w:r w:rsidR="0004332E" w:rsidRPr="0004332E">
        <w:rPr>
          <w:rFonts w:ascii="Arial" w:hAnsi="Arial"/>
          <w:noProof w:val="0"/>
          <w:rtl/>
        </w:rPr>
        <w:t xml:space="preserve"> ל</w:t>
      </w:r>
      <w:hyperlink r:id="rId9" w:history="1">
        <w:r w:rsidR="0004332E" w:rsidRPr="0004332E">
          <w:rPr>
            <w:rStyle w:val="Hyperlink"/>
            <w:rFonts w:ascii="Arial" w:hAnsi="Arial"/>
            <w:noProof w:val="0"/>
            <w:color w:val="auto"/>
            <w:u w:val="none"/>
            <w:rtl/>
          </w:rPr>
          <w:t>חוק איסור לשון הרע</w:t>
        </w:r>
      </w:hyperlink>
      <w:r w:rsidR="0004332E" w:rsidRPr="0004332E">
        <w:rPr>
          <w:rFonts w:ascii="Arial" w:hAnsi="Arial"/>
          <w:noProof w:val="0"/>
          <w:rtl/>
        </w:rPr>
        <w:t xml:space="preserve"> הגדיר המחוקק את לשון הרע, באומרו:</w:t>
      </w:r>
    </w:p>
    <w:p w:rsidR="0004332E" w:rsidRPr="0004332E" w:rsidRDefault="0004332E" w:rsidP="0004332E">
      <w:pPr>
        <w:spacing w:line="360" w:lineRule="auto"/>
        <w:ind w:left="720"/>
        <w:jc w:val="both"/>
        <w:rPr>
          <w:rFonts w:ascii="Arial" w:hAnsi="Arial"/>
          <w:noProof w:val="0"/>
        </w:rPr>
      </w:pPr>
    </w:p>
    <w:p w:rsidR="0004332E" w:rsidRPr="0004332E" w:rsidRDefault="0004332E" w:rsidP="0004332E">
      <w:pPr>
        <w:spacing w:line="360" w:lineRule="auto"/>
        <w:ind w:left="720" w:firstLine="720"/>
        <w:jc w:val="both"/>
        <w:rPr>
          <w:rFonts w:ascii="Arial" w:hAnsi="Arial"/>
          <w:b/>
          <w:bCs/>
          <w:noProof w:val="0"/>
          <w:rtl/>
        </w:rPr>
      </w:pPr>
      <w:r w:rsidRPr="0004332E">
        <w:rPr>
          <w:rFonts w:ascii="Arial" w:hAnsi="Arial"/>
          <w:noProof w:val="0"/>
          <w:rtl/>
        </w:rPr>
        <w:t>"</w:t>
      </w:r>
      <w:r w:rsidRPr="0004332E">
        <w:rPr>
          <w:rFonts w:ascii="Arial" w:hAnsi="Arial"/>
          <w:b/>
          <w:bCs/>
          <w:noProof w:val="0"/>
          <w:rtl/>
        </w:rPr>
        <w:t xml:space="preserve">לשון הרע היא דבר שפרסומו עלול – </w:t>
      </w:r>
    </w:p>
    <w:p w:rsidR="0004332E" w:rsidRPr="0004332E" w:rsidRDefault="0004332E" w:rsidP="0004332E">
      <w:pPr>
        <w:spacing w:line="360" w:lineRule="auto"/>
        <w:ind w:left="720"/>
        <w:jc w:val="both"/>
        <w:rPr>
          <w:rFonts w:ascii="Arial" w:hAnsi="Arial"/>
          <w:b/>
          <w:bCs/>
          <w:noProof w:val="0"/>
          <w:rtl/>
        </w:rPr>
      </w:pPr>
    </w:p>
    <w:p w:rsidR="0004332E" w:rsidRPr="0004332E" w:rsidRDefault="0004332E" w:rsidP="0004332E">
      <w:pPr>
        <w:spacing w:line="360" w:lineRule="auto"/>
        <w:ind w:left="2160" w:hanging="720"/>
        <w:jc w:val="both"/>
        <w:rPr>
          <w:rFonts w:ascii="Arial" w:hAnsi="Arial"/>
          <w:b/>
          <w:bCs/>
          <w:noProof w:val="0"/>
          <w:rtl/>
        </w:rPr>
      </w:pPr>
      <w:r w:rsidRPr="0004332E">
        <w:rPr>
          <w:rFonts w:ascii="Arial" w:hAnsi="Arial"/>
          <w:b/>
          <w:bCs/>
          <w:noProof w:val="0"/>
          <w:rtl/>
        </w:rPr>
        <w:t>1.</w:t>
      </w:r>
      <w:r w:rsidRPr="0004332E">
        <w:rPr>
          <w:rFonts w:ascii="Arial" w:hAnsi="Arial" w:hint="cs"/>
          <w:b/>
          <w:bCs/>
          <w:noProof w:val="0"/>
          <w:rtl/>
        </w:rPr>
        <w:t xml:space="preserve"> </w:t>
      </w:r>
      <w:r w:rsidRPr="0004332E">
        <w:rPr>
          <w:rFonts w:ascii="Arial" w:hAnsi="Arial"/>
          <w:b/>
          <w:bCs/>
          <w:noProof w:val="0"/>
          <w:rtl/>
        </w:rPr>
        <w:t>להשפיל אדם בעיני הבריות או לעשותו מטרה לשנאה, לבוז או ללעג מצידם;</w:t>
      </w:r>
    </w:p>
    <w:p w:rsidR="0004332E" w:rsidRPr="0004332E" w:rsidRDefault="0004332E" w:rsidP="0004332E">
      <w:pPr>
        <w:spacing w:line="360" w:lineRule="auto"/>
        <w:ind w:left="720" w:firstLine="720"/>
        <w:jc w:val="both"/>
        <w:rPr>
          <w:rFonts w:ascii="Arial" w:hAnsi="Arial"/>
          <w:b/>
          <w:bCs/>
          <w:noProof w:val="0"/>
          <w:rtl/>
        </w:rPr>
      </w:pPr>
      <w:r w:rsidRPr="0004332E">
        <w:rPr>
          <w:rFonts w:ascii="Arial" w:hAnsi="Arial"/>
          <w:b/>
          <w:bCs/>
          <w:noProof w:val="0"/>
          <w:rtl/>
        </w:rPr>
        <w:t>2.</w:t>
      </w:r>
      <w:r w:rsidRPr="0004332E">
        <w:rPr>
          <w:rFonts w:ascii="Arial" w:hAnsi="Arial" w:hint="cs"/>
          <w:b/>
          <w:bCs/>
          <w:noProof w:val="0"/>
          <w:rtl/>
        </w:rPr>
        <w:t xml:space="preserve"> </w:t>
      </w:r>
      <w:r w:rsidRPr="0004332E">
        <w:rPr>
          <w:rFonts w:ascii="Arial" w:hAnsi="Arial"/>
          <w:b/>
          <w:bCs/>
          <w:noProof w:val="0"/>
          <w:rtl/>
        </w:rPr>
        <w:t>לבזות אדם בשל מעשים, התנהגות או תכונות המיוחסים לו;</w:t>
      </w:r>
    </w:p>
    <w:p w:rsidR="0004332E" w:rsidRPr="0004332E" w:rsidRDefault="0004332E" w:rsidP="0004332E">
      <w:pPr>
        <w:spacing w:line="360" w:lineRule="auto"/>
        <w:ind w:left="1440"/>
        <w:jc w:val="both"/>
        <w:rPr>
          <w:rFonts w:ascii="Arial" w:hAnsi="Arial"/>
          <w:b/>
          <w:bCs/>
          <w:noProof w:val="0"/>
          <w:rtl/>
        </w:rPr>
      </w:pPr>
      <w:r w:rsidRPr="0004332E">
        <w:rPr>
          <w:rFonts w:ascii="Arial" w:hAnsi="Arial"/>
          <w:b/>
          <w:bCs/>
          <w:noProof w:val="0"/>
          <w:rtl/>
        </w:rPr>
        <w:t>3. לפגוע באדם במשרתו, אם משרה ציבורית ואם משרה אחרת, בעסקו, במשלח</w:t>
      </w:r>
    </w:p>
    <w:p w:rsidR="0004332E" w:rsidRPr="0004332E" w:rsidRDefault="0004332E" w:rsidP="0004332E">
      <w:pPr>
        <w:spacing w:line="360" w:lineRule="auto"/>
        <w:ind w:left="1440"/>
        <w:jc w:val="both"/>
        <w:rPr>
          <w:rFonts w:ascii="Arial" w:hAnsi="Arial"/>
          <w:b/>
          <w:bCs/>
          <w:noProof w:val="0"/>
          <w:rtl/>
        </w:rPr>
      </w:pPr>
      <w:r w:rsidRPr="0004332E">
        <w:rPr>
          <w:rFonts w:ascii="Arial" w:hAnsi="Arial" w:hint="cs"/>
          <w:b/>
          <w:bCs/>
          <w:noProof w:val="0"/>
          <w:rtl/>
        </w:rPr>
        <w:t xml:space="preserve"> </w:t>
      </w:r>
      <w:r w:rsidRPr="0004332E">
        <w:rPr>
          <w:rFonts w:ascii="Arial" w:hAnsi="Arial"/>
          <w:b/>
          <w:bCs/>
          <w:noProof w:val="0"/>
          <w:rtl/>
        </w:rPr>
        <w:t xml:space="preserve"> </w:t>
      </w:r>
      <w:r w:rsidRPr="0004332E">
        <w:rPr>
          <w:rFonts w:ascii="Arial" w:hAnsi="Arial" w:hint="cs"/>
          <w:b/>
          <w:bCs/>
          <w:noProof w:val="0"/>
          <w:rtl/>
        </w:rPr>
        <w:t xml:space="preserve">  </w:t>
      </w:r>
      <w:r w:rsidRPr="0004332E">
        <w:rPr>
          <w:rFonts w:ascii="Arial" w:hAnsi="Arial"/>
          <w:b/>
          <w:bCs/>
          <w:noProof w:val="0"/>
          <w:rtl/>
        </w:rPr>
        <w:t>ידו או במקצועו;</w:t>
      </w:r>
    </w:p>
    <w:p w:rsidR="0004332E" w:rsidRPr="0004332E" w:rsidRDefault="0004332E" w:rsidP="0004332E">
      <w:pPr>
        <w:spacing w:line="360" w:lineRule="auto"/>
        <w:ind w:left="1440"/>
        <w:jc w:val="both"/>
        <w:rPr>
          <w:rFonts w:ascii="Arial" w:hAnsi="Arial"/>
          <w:b/>
          <w:bCs/>
          <w:noProof w:val="0"/>
          <w:rtl/>
        </w:rPr>
      </w:pPr>
      <w:r w:rsidRPr="0004332E">
        <w:rPr>
          <w:rFonts w:ascii="Arial" w:hAnsi="Arial"/>
          <w:b/>
          <w:bCs/>
          <w:noProof w:val="0"/>
          <w:rtl/>
        </w:rPr>
        <w:t>4. לבזות אדם בשל גזעו, מוצאו, דתו, מקום מגוריו, גילו, מינו, נטייתו המינית או</w:t>
      </w:r>
    </w:p>
    <w:p w:rsidR="0004332E" w:rsidRPr="0004332E" w:rsidRDefault="0004332E" w:rsidP="0004332E">
      <w:pPr>
        <w:spacing w:line="360" w:lineRule="auto"/>
        <w:ind w:left="1440"/>
        <w:jc w:val="both"/>
        <w:rPr>
          <w:rFonts w:ascii="Arial" w:hAnsi="Arial"/>
          <w:b/>
          <w:bCs/>
          <w:noProof w:val="0"/>
          <w:rtl/>
        </w:rPr>
      </w:pPr>
      <w:r w:rsidRPr="0004332E">
        <w:rPr>
          <w:rFonts w:ascii="Arial" w:hAnsi="Arial" w:hint="cs"/>
          <w:b/>
          <w:bCs/>
          <w:noProof w:val="0"/>
          <w:rtl/>
        </w:rPr>
        <w:t xml:space="preserve">  </w:t>
      </w:r>
      <w:r w:rsidRPr="0004332E">
        <w:rPr>
          <w:rFonts w:ascii="Arial" w:hAnsi="Arial"/>
          <w:b/>
          <w:bCs/>
          <w:noProof w:val="0"/>
          <w:rtl/>
        </w:rPr>
        <w:t xml:space="preserve"> </w:t>
      </w:r>
      <w:r w:rsidRPr="0004332E">
        <w:rPr>
          <w:rFonts w:ascii="Arial" w:hAnsi="Arial" w:hint="cs"/>
          <w:b/>
          <w:bCs/>
          <w:noProof w:val="0"/>
          <w:rtl/>
        </w:rPr>
        <w:t xml:space="preserve"> </w:t>
      </w:r>
      <w:r w:rsidRPr="0004332E">
        <w:rPr>
          <w:rFonts w:ascii="Arial" w:hAnsi="Arial"/>
          <w:b/>
          <w:bCs/>
          <w:noProof w:val="0"/>
          <w:rtl/>
        </w:rPr>
        <w:t>מוגבלותו".</w:t>
      </w:r>
    </w:p>
    <w:p w:rsidR="0004332E" w:rsidRPr="0004332E" w:rsidRDefault="0004332E" w:rsidP="0004332E">
      <w:pPr>
        <w:spacing w:line="360" w:lineRule="auto"/>
        <w:ind w:left="720"/>
        <w:jc w:val="both"/>
        <w:rPr>
          <w:rFonts w:ascii="Arial" w:hAnsi="Arial"/>
          <w:b/>
          <w:bCs/>
          <w:noProof w:val="0"/>
          <w:rtl/>
        </w:rPr>
      </w:pPr>
    </w:p>
    <w:p w:rsidR="0004332E" w:rsidRDefault="00113CFF" w:rsidP="0004332E">
      <w:pPr>
        <w:spacing w:line="360" w:lineRule="auto"/>
        <w:ind w:left="720"/>
        <w:jc w:val="both"/>
        <w:rPr>
          <w:rFonts w:ascii="Arial" w:hAnsi="Arial"/>
          <w:noProof w:val="0"/>
          <w:rtl/>
        </w:rPr>
      </w:pPr>
      <w:hyperlink r:id="rId10" w:history="1">
        <w:r w:rsidR="0004332E" w:rsidRPr="0004332E">
          <w:rPr>
            <w:rStyle w:val="Hyperlink"/>
            <w:rFonts w:ascii="Arial" w:hAnsi="Arial"/>
            <w:noProof w:val="0"/>
            <w:color w:val="auto"/>
            <w:u w:val="none"/>
            <w:rtl/>
          </w:rPr>
          <w:t>סעיף 2</w:t>
        </w:r>
      </w:hyperlink>
      <w:r w:rsidR="0004332E" w:rsidRPr="0004332E">
        <w:rPr>
          <w:rFonts w:ascii="Arial" w:hAnsi="Arial"/>
          <w:noProof w:val="0"/>
          <w:rtl/>
        </w:rPr>
        <w:t xml:space="preserve"> לחוק מגדיר פרסום </w:t>
      </w:r>
      <w:r w:rsidR="0004332E">
        <w:rPr>
          <w:rFonts w:ascii="Arial" w:hAnsi="Arial"/>
          <w:noProof w:val="0"/>
          <w:rtl/>
        </w:rPr>
        <w:t>מהו</w:t>
      </w:r>
      <w:r w:rsidR="0004332E">
        <w:rPr>
          <w:rFonts w:ascii="Arial" w:hAnsi="Arial" w:hint="cs"/>
          <w:noProof w:val="0"/>
          <w:rtl/>
        </w:rPr>
        <w:t xml:space="preserve">. דא עקא, בהעדר מחלוקת בין בעלי הדין, כי הוראות הסעיף חלות בנסיבות מקרה דנן, מתייתר הצורך לדון בעניין זה. </w:t>
      </w:r>
    </w:p>
    <w:p w:rsidR="0004332E" w:rsidRPr="0004332E" w:rsidRDefault="0004332E" w:rsidP="0004332E">
      <w:pPr>
        <w:spacing w:line="360" w:lineRule="auto"/>
        <w:ind w:left="720"/>
        <w:jc w:val="both"/>
        <w:rPr>
          <w:rFonts w:ascii="Arial" w:hAnsi="Arial"/>
          <w:noProof w:val="0"/>
          <w:rtl/>
        </w:rPr>
      </w:pPr>
    </w:p>
    <w:p w:rsidR="0004332E" w:rsidRPr="0004332E" w:rsidRDefault="0004332E" w:rsidP="0004332E">
      <w:pPr>
        <w:spacing w:line="360" w:lineRule="auto"/>
        <w:ind w:left="720"/>
        <w:jc w:val="both"/>
        <w:rPr>
          <w:rFonts w:ascii="Arial" w:hAnsi="Arial"/>
          <w:noProof w:val="0"/>
        </w:rPr>
      </w:pPr>
      <w:r w:rsidRPr="0004332E">
        <w:rPr>
          <w:rFonts w:ascii="Arial" w:hAnsi="Arial"/>
          <w:noProof w:val="0"/>
          <w:rtl/>
        </w:rPr>
        <w:t>בפסק הדין המנחה אשר ניתן ב-</w:t>
      </w:r>
      <w:r w:rsidRPr="002F145E">
        <w:rPr>
          <w:rFonts w:ascii="Arial" w:hAnsi="Arial"/>
          <w:b/>
          <w:bCs/>
          <w:noProof w:val="0"/>
          <w:rtl/>
        </w:rPr>
        <w:t>ע"א 4534/02</w:t>
      </w:r>
      <w:r w:rsidRPr="0004332E">
        <w:rPr>
          <w:rFonts w:ascii="Arial" w:hAnsi="Arial"/>
          <w:b/>
          <w:bCs/>
          <w:noProof w:val="0"/>
          <w:rtl/>
        </w:rPr>
        <w:t xml:space="preserve"> רשת שוקן בע"מ ואח' נ' הרציקוביץ', פ"ד נח(3), 558 (להלן: "פס"ד שוקן'') </w:t>
      </w:r>
      <w:r w:rsidRPr="0004332E">
        <w:rPr>
          <w:rFonts w:ascii="Arial" w:hAnsi="Arial"/>
          <w:noProof w:val="0"/>
          <w:rtl/>
        </w:rPr>
        <w:t>נקבע כי י</w:t>
      </w:r>
      <w:r w:rsidR="00D01B70">
        <w:rPr>
          <w:rFonts w:ascii="Arial" w:hAnsi="Arial"/>
          <w:noProof w:val="0"/>
          <w:rtl/>
        </w:rPr>
        <w:t xml:space="preserve">ש לנתח ביטוי במסגרת עוולת לשון </w:t>
      </w:r>
      <w:r w:rsidR="00D01B70">
        <w:rPr>
          <w:rFonts w:ascii="Arial" w:hAnsi="Arial" w:hint="cs"/>
          <w:noProof w:val="0"/>
          <w:rtl/>
        </w:rPr>
        <w:t>הרע ב</w:t>
      </w:r>
      <w:r w:rsidRPr="0004332E">
        <w:rPr>
          <w:rFonts w:ascii="Arial" w:hAnsi="Arial"/>
          <w:noProof w:val="0"/>
          <w:rtl/>
        </w:rPr>
        <w:t>ארבעה שלבים שונים, כמפורט להלן:</w:t>
      </w:r>
    </w:p>
    <w:p w:rsidR="0004332E" w:rsidRPr="0004332E" w:rsidRDefault="0004332E" w:rsidP="0004332E">
      <w:pPr>
        <w:spacing w:line="360" w:lineRule="auto"/>
        <w:ind w:left="720"/>
        <w:jc w:val="both"/>
        <w:rPr>
          <w:rFonts w:ascii="Arial" w:hAnsi="Arial"/>
          <w:noProof w:val="0"/>
        </w:rPr>
      </w:pPr>
    </w:p>
    <w:p w:rsidR="0004332E" w:rsidRDefault="0004332E" w:rsidP="002F145E">
      <w:pPr>
        <w:pStyle w:val="ad"/>
        <w:numPr>
          <w:ilvl w:val="0"/>
          <w:numId w:val="7"/>
        </w:numPr>
        <w:spacing w:line="360" w:lineRule="auto"/>
        <w:jc w:val="both"/>
        <w:rPr>
          <w:rFonts w:ascii="Arial" w:hAnsi="Arial"/>
          <w:noProof w:val="0"/>
        </w:rPr>
      </w:pPr>
      <w:r w:rsidRPr="002F145E">
        <w:rPr>
          <w:rFonts w:ascii="Arial" w:hAnsi="Arial"/>
          <w:noProof w:val="0"/>
          <w:rtl/>
        </w:rPr>
        <w:lastRenderedPageBreak/>
        <w:t>בשלב הראשון יש לשלוף מתוך הביטוי את המשמעות העולה ממנו לפי אמות המידה המקובלות של האדם הסביר, משמע, פרשנות אובייקטיבית, ולברר האם מדובר בביטוי הגורם להשפלתו של פלוני בעיני האדם הסביר. בנדון יש לייחס לביטוי את המשמעות הסבירה של המילים לפי הקשרן, תוך התחשבות באופייה של הסוגיה ובהתאם לתפיסות מקובלות של האדם הסביר. ודוק, אם בית המשפט נתקל בקושי פרשני, עליו להעדיף את הפרשנות שלפיה הביטוי איננו מהווה פרסום לשון הרע.</w:t>
      </w:r>
    </w:p>
    <w:p w:rsidR="00A52FB6" w:rsidRPr="002F145E" w:rsidRDefault="00A52FB6" w:rsidP="00A52FB6">
      <w:pPr>
        <w:pStyle w:val="ad"/>
        <w:spacing w:line="360" w:lineRule="auto"/>
        <w:ind w:left="1440"/>
        <w:jc w:val="both"/>
        <w:rPr>
          <w:rFonts w:ascii="Arial" w:hAnsi="Arial"/>
          <w:noProof w:val="0"/>
          <w:rtl/>
        </w:rPr>
      </w:pPr>
    </w:p>
    <w:p w:rsidR="0004332E" w:rsidRPr="00F67D79" w:rsidRDefault="0004332E" w:rsidP="00F67D79">
      <w:pPr>
        <w:pStyle w:val="ad"/>
        <w:numPr>
          <w:ilvl w:val="0"/>
          <w:numId w:val="7"/>
        </w:numPr>
        <w:spacing w:line="360" w:lineRule="auto"/>
        <w:jc w:val="both"/>
        <w:rPr>
          <w:rFonts w:ascii="Arial" w:hAnsi="Arial"/>
          <w:noProof w:val="0"/>
          <w:rtl/>
        </w:rPr>
      </w:pPr>
      <w:r w:rsidRPr="00F67D79">
        <w:rPr>
          <w:rFonts w:ascii="Arial" w:hAnsi="Arial"/>
          <w:noProof w:val="0"/>
          <w:rtl/>
        </w:rPr>
        <w:t>בשלב השני יש לבחון האם מדובר בביטוי העונה על ההגדרות שבסעיפים 1-2 לחוק. בהקשר זה יש להתחשב בזהות הנפגע מן הביטוי ולבחון באם מדובר באיש ציבור או שמא באדם פרטי. ככל ומדובר באיש ציבור, יינתן משקל רב יותר לחופש הביטוי על חשבון השם הטוב.</w:t>
      </w:r>
    </w:p>
    <w:p w:rsidR="00F67D79" w:rsidRDefault="00F67D79" w:rsidP="00F67D79">
      <w:pPr>
        <w:pStyle w:val="ad"/>
        <w:spacing w:line="360" w:lineRule="auto"/>
        <w:ind w:left="1440"/>
        <w:jc w:val="both"/>
        <w:rPr>
          <w:rFonts w:ascii="Arial" w:hAnsi="Arial"/>
          <w:noProof w:val="0"/>
          <w:rtl/>
        </w:rPr>
      </w:pPr>
    </w:p>
    <w:p w:rsidR="00F67D79" w:rsidRPr="00F67D79" w:rsidRDefault="00F67D79" w:rsidP="00C46B35">
      <w:pPr>
        <w:pStyle w:val="ad"/>
        <w:spacing w:line="360" w:lineRule="auto"/>
        <w:ind w:left="1440"/>
        <w:jc w:val="both"/>
        <w:rPr>
          <w:rFonts w:ascii="Arial" w:hAnsi="Arial"/>
          <w:noProof w:val="0"/>
          <w:rtl/>
        </w:rPr>
      </w:pPr>
      <w:r>
        <w:rPr>
          <w:rFonts w:ascii="Arial" w:hAnsi="Arial" w:hint="cs"/>
          <w:noProof w:val="0"/>
          <w:rtl/>
        </w:rPr>
        <w:t xml:space="preserve">בהמשך, אשוב ואתייחס לגישות הנוגדות ביחס לדמותו הציבורית של הנפגע מהפרסום </w:t>
      </w:r>
      <w:r w:rsidR="00A52FB6">
        <w:rPr>
          <w:rFonts w:ascii="Arial" w:hAnsi="Arial" w:hint="cs"/>
          <w:noProof w:val="0"/>
          <w:rtl/>
        </w:rPr>
        <w:t xml:space="preserve">כגורם משפיע </w:t>
      </w:r>
      <w:r>
        <w:rPr>
          <w:rFonts w:ascii="Arial" w:hAnsi="Arial" w:hint="cs"/>
          <w:noProof w:val="0"/>
          <w:rtl/>
        </w:rPr>
        <w:t>בבחינת השאלה, האם מדובר בלשון הרע, אם לאו.</w:t>
      </w:r>
    </w:p>
    <w:p w:rsidR="0004332E" w:rsidRPr="0004332E" w:rsidRDefault="0004332E" w:rsidP="0004332E">
      <w:pPr>
        <w:spacing w:line="360" w:lineRule="auto"/>
        <w:ind w:left="720"/>
        <w:jc w:val="both"/>
        <w:rPr>
          <w:rFonts w:ascii="Arial" w:hAnsi="Arial"/>
          <w:noProof w:val="0"/>
          <w:rtl/>
        </w:rPr>
      </w:pPr>
    </w:p>
    <w:p w:rsidR="0004332E" w:rsidRPr="002F145E" w:rsidRDefault="0004332E" w:rsidP="002F145E">
      <w:pPr>
        <w:spacing w:line="360" w:lineRule="auto"/>
        <w:ind w:left="1440" w:hanging="720"/>
        <w:jc w:val="both"/>
        <w:rPr>
          <w:rFonts w:ascii="Arial" w:hAnsi="Arial"/>
          <w:noProof w:val="0"/>
          <w:rtl/>
        </w:rPr>
      </w:pPr>
      <w:r w:rsidRPr="0004332E">
        <w:rPr>
          <w:rFonts w:ascii="Arial" w:hAnsi="Arial"/>
          <w:noProof w:val="0"/>
          <w:rtl/>
        </w:rPr>
        <w:t>ג.</w:t>
      </w:r>
      <w:r w:rsidRPr="0004332E">
        <w:rPr>
          <w:rFonts w:ascii="Arial" w:hAnsi="Arial"/>
          <w:noProof w:val="0"/>
          <w:rtl/>
        </w:rPr>
        <w:tab/>
        <w:t xml:space="preserve">בשלב השלישי, וככל שמתקיים השלב השני, יש לבחון באם למפרסם עומדת אחת ההגנות הקבועות </w:t>
      </w:r>
      <w:r w:rsidRPr="002F145E">
        <w:rPr>
          <w:rFonts w:ascii="Arial" w:hAnsi="Arial"/>
          <w:noProof w:val="0"/>
          <w:rtl/>
        </w:rPr>
        <w:t>בסעיפים 13-15 לחוק איסור לשון הרע. לעניין זה יוער כי בהתקיים אחת ההגנות הקבועות בסעיף 13 לחוק, הפרסום אינו מהווה עבירה פלילית או עוולה אזרחית. מאידך, נקודת המוצא בסעיפים 14-15 לחוק היא כי הפרסום מקים עבירה פלילית או עוולה אזרחית של לשון הרע, אף כי בהתקיים  אחת ההגנות הקבועות בהם, המפרסם לא יחוי</w:t>
      </w:r>
      <w:r w:rsidR="00F67D79">
        <w:rPr>
          <w:rFonts w:ascii="Arial" w:hAnsi="Arial" w:hint="cs"/>
          <w:noProof w:val="0"/>
          <w:rtl/>
        </w:rPr>
        <w:t>י</w:t>
      </w:r>
      <w:r w:rsidRPr="002F145E">
        <w:rPr>
          <w:rFonts w:ascii="Arial" w:hAnsi="Arial"/>
          <w:noProof w:val="0"/>
          <w:rtl/>
        </w:rPr>
        <w:t>ב בדין.</w:t>
      </w:r>
    </w:p>
    <w:p w:rsidR="0004332E" w:rsidRPr="0004332E" w:rsidRDefault="0004332E" w:rsidP="0004332E">
      <w:pPr>
        <w:spacing w:line="360" w:lineRule="auto"/>
        <w:ind w:left="720"/>
        <w:jc w:val="both"/>
        <w:rPr>
          <w:rFonts w:ascii="Arial" w:hAnsi="Arial"/>
          <w:noProof w:val="0"/>
          <w:rtl/>
        </w:rPr>
      </w:pPr>
    </w:p>
    <w:p w:rsidR="0004332E" w:rsidRPr="0004332E" w:rsidRDefault="0004332E" w:rsidP="002F145E">
      <w:pPr>
        <w:spacing w:line="360" w:lineRule="auto"/>
        <w:ind w:left="1440" w:hanging="720"/>
        <w:jc w:val="both"/>
        <w:rPr>
          <w:rFonts w:ascii="Arial" w:hAnsi="Arial"/>
          <w:noProof w:val="0"/>
          <w:rtl/>
        </w:rPr>
      </w:pPr>
      <w:r w:rsidRPr="0004332E">
        <w:rPr>
          <w:rFonts w:ascii="Arial" w:hAnsi="Arial"/>
          <w:noProof w:val="0"/>
          <w:rtl/>
        </w:rPr>
        <w:t>ד.</w:t>
      </w:r>
      <w:r w:rsidRPr="0004332E">
        <w:rPr>
          <w:rFonts w:ascii="Arial" w:hAnsi="Arial"/>
          <w:noProof w:val="0"/>
          <w:rtl/>
        </w:rPr>
        <w:tab/>
        <w:t>בשלב הרביעי והאחרון יש לבחון את גובה הפיצוי המגיע לנפגע מפרסום לשון הרע, אם בהוכחת גובה הנזק ואם בהעדר הוכחה כאמור.</w:t>
      </w:r>
    </w:p>
    <w:p w:rsidR="0004332E" w:rsidRPr="0004332E" w:rsidRDefault="0004332E" w:rsidP="0004332E">
      <w:pPr>
        <w:spacing w:line="360" w:lineRule="auto"/>
        <w:ind w:left="720"/>
        <w:jc w:val="both"/>
        <w:rPr>
          <w:rFonts w:ascii="Arial" w:hAnsi="Arial"/>
          <w:noProof w:val="0"/>
          <w:rtl/>
        </w:rPr>
      </w:pPr>
    </w:p>
    <w:p w:rsidR="0004332E" w:rsidRPr="0004332E" w:rsidRDefault="0004332E" w:rsidP="00FD61A5">
      <w:pPr>
        <w:spacing w:line="360" w:lineRule="auto"/>
        <w:ind w:left="708"/>
        <w:jc w:val="both"/>
        <w:rPr>
          <w:rFonts w:ascii="Arial" w:hAnsi="Arial"/>
          <w:b/>
          <w:bCs/>
          <w:noProof w:val="0"/>
          <w:rtl/>
        </w:rPr>
      </w:pPr>
      <w:r w:rsidRPr="0004332E">
        <w:rPr>
          <w:rFonts w:ascii="Arial" w:hAnsi="Arial"/>
          <w:noProof w:val="0"/>
          <w:rtl/>
        </w:rPr>
        <w:t>על אותה הלכה חזר בית המשפט ב-</w:t>
      </w:r>
      <w:r w:rsidRPr="002F145E">
        <w:rPr>
          <w:rFonts w:ascii="Arial" w:hAnsi="Arial"/>
          <w:b/>
          <w:bCs/>
          <w:noProof w:val="0"/>
          <w:rtl/>
        </w:rPr>
        <w:t>דנ"א 2121/12</w:t>
      </w:r>
      <w:r w:rsidRPr="0004332E">
        <w:rPr>
          <w:rFonts w:ascii="Arial" w:hAnsi="Arial"/>
          <w:b/>
          <w:bCs/>
          <w:noProof w:val="0"/>
          <w:rtl/>
        </w:rPr>
        <w:t xml:space="preserve"> פלוני נ' ד</w:t>
      </w:r>
      <w:r w:rsidR="00F67D79">
        <w:rPr>
          <w:rFonts w:ascii="Arial" w:hAnsi="Arial"/>
          <w:b/>
          <w:bCs/>
          <w:noProof w:val="0"/>
          <w:rtl/>
        </w:rPr>
        <w:t>"ר אילנה דיין ואח' (פורסם בנבו)</w:t>
      </w:r>
      <w:r w:rsidRPr="0004332E">
        <w:rPr>
          <w:rFonts w:ascii="Arial" w:hAnsi="Arial"/>
          <w:b/>
          <w:bCs/>
          <w:noProof w:val="0"/>
          <w:rtl/>
        </w:rPr>
        <w:t>(פסקה 20)</w:t>
      </w:r>
      <w:r w:rsidR="00F67D79">
        <w:rPr>
          <w:rFonts w:ascii="Arial" w:hAnsi="Arial" w:hint="cs"/>
          <w:b/>
          <w:bCs/>
          <w:noProof w:val="0"/>
          <w:rtl/>
        </w:rPr>
        <w:t xml:space="preserve"> (להלן: ''פס''ד דנ</w:t>
      </w:r>
      <w:r w:rsidR="00FD61A5">
        <w:rPr>
          <w:rFonts w:ascii="Arial" w:hAnsi="Arial" w:hint="cs"/>
          <w:b/>
          <w:bCs/>
          <w:noProof w:val="0"/>
          <w:rtl/>
        </w:rPr>
        <w:t>''א</w:t>
      </w:r>
      <w:r w:rsidR="00F67D79">
        <w:rPr>
          <w:rFonts w:ascii="Arial" w:hAnsi="Arial" w:hint="cs"/>
          <w:b/>
          <w:bCs/>
          <w:noProof w:val="0"/>
          <w:rtl/>
        </w:rPr>
        <w:t xml:space="preserve"> דיין'')</w:t>
      </w:r>
      <w:r w:rsidRPr="0004332E">
        <w:rPr>
          <w:rFonts w:ascii="Arial" w:hAnsi="Arial"/>
          <w:b/>
          <w:bCs/>
          <w:noProof w:val="0"/>
          <w:rtl/>
        </w:rPr>
        <w:t>.</w:t>
      </w:r>
    </w:p>
    <w:p w:rsidR="0004332E" w:rsidRPr="0004332E" w:rsidRDefault="0004332E" w:rsidP="0004332E">
      <w:pPr>
        <w:spacing w:line="360" w:lineRule="auto"/>
        <w:ind w:left="720"/>
        <w:jc w:val="both"/>
        <w:rPr>
          <w:rFonts w:ascii="Arial" w:hAnsi="Arial"/>
          <w:b/>
          <w:bCs/>
          <w:noProof w:val="0"/>
          <w:rtl/>
        </w:rPr>
      </w:pPr>
    </w:p>
    <w:p w:rsidR="0004332E" w:rsidRDefault="0004332E" w:rsidP="00FD61A5">
      <w:pPr>
        <w:spacing w:line="360" w:lineRule="auto"/>
        <w:ind w:firstLine="708"/>
        <w:jc w:val="both"/>
        <w:rPr>
          <w:rFonts w:ascii="Arial" w:hAnsi="Arial"/>
          <w:noProof w:val="0"/>
          <w:rtl/>
        </w:rPr>
      </w:pPr>
      <w:r w:rsidRPr="0004332E">
        <w:rPr>
          <w:rFonts w:ascii="Arial" w:hAnsi="Arial"/>
          <w:noProof w:val="0"/>
          <w:rtl/>
        </w:rPr>
        <w:t>מן הכלל אל הפרט.</w:t>
      </w:r>
    </w:p>
    <w:p w:rsidR="005F4028" w:rsidRPr="0004332E" w:rsidRDefault="005F4028" w:rsidP="002F145E">
      <w:pPr>
        <w:spacing w:line="360" w:lineRule="auto"/>
        <w:ind w:left="720" w:firstLine="720"/>
        <w:jc w:val="both"/>
        <w:rPr>
          <w:rFonts w:ascii="Arial" w:hAnsi="Arial"/>
          <w:noProof w:val="0"/>
          <w:rtl/>
        </w:rPr>
      </w:pPr>
    </w:p>
    <w:p w:rsidR="0004332E" w:rsidRDefault="005F4028" w:rsidP="00FD61A5">
      <w:pPr>
        <w:pStyle w:val="ad"/>
        <w:numPr>
          <w:ilvl w:val="0"/>
          <w:numId w:val="1"/>
        </w:numPr>
        <w:spacing w:line="360" w:lineRule="auto"/>
        <w:jc w:val="both"/>
        <w:rPr>
          <w:rFonts w:ascii="Arial" w:hAnsi="Arial"/>
          <w:noProof w:val="0"/>
        </w:rPr>
      </w:pPr>
      <w:r>
        <w:rPr>
          <w:rFonts w:ascii="Arial" w:hAnsi="Arial" w:hint="cs"/>
          <w:noProof w:val="0"/>
          <w:rtl/>
        </w:rPr>
        <w:t>על מנת להתחקות אחר משמעות הפרסום נשוא התביעה, יש לבחון את מכלול האמירות של הנתבע וההקשר בהם נאמר</w:t>
      </w:r>
      <w:r w:rsidR="00884DDD">
        <w:rPr>
          <w:rFonts w:ascii="Arial" w:hAnsi="Arial" w:hint="cs"/>
          <w:noProof w:val="0"/>
          <w:rtl/>
        </w:rPr>
        <w:t>ו</w:t>
      </w:r>
      <w:r>
        <w:rPr>
          <w:rFonts w:ascii="Arial" w:hAnsi="Arial" w:hint="cs"/>
          <w:noProof w:val="0"/>
          <w:rtl/>
        </w:rPr>
        <w:t xml:space="preserve">, ולא לבור מתוכן את הביטוי "עבריין", </w:t>
      </w:r>
      <w:r w:rsidR="00D01B70">
        <w:rPr>
          <w:rFonts w:ascii="Arial" w:hAnsi="Arial" w:hint="cs"/>
          <w:noProof w:val="0"/>
          <w:rtl/>
        </w:rPr>
        <w:t>ולבודד אותו מההקשר והה</w:t>
      </w:r>
      <w:r w:rsidR="00C12CDB">
        <w:rPr>
          <w:rFonts w:ascii="Arial" w:hAnsi="Arial" w:hint="cs"/>
          <w:noProof w:val="0"/>
          <w:rtl/>
        </w:rPr>
        <w:t>סתייגו</w:t>
      </w:r>
      <w:r w:rsidR="00FD61A5">
        <w:rPr>
          <w:rFonts w:ascii="Arial" w:hAnsi="Arial" w:hint="cs"/>
          <w:noProof w:val="0"/>
          <w:rtl/>
        </w:rPr>
        <w:t>יו</w:t>
      </w:r>
      <w:r w:rsidR="00C12CDB">
        <w:rPr>
          <w:rFonts w:ascii="Arial" w:hAnsi="Arial" w:hint="cs"/>
          <w:noProof w:val="0"/>
          <w:rtl/>
        </w:rPr>
        <w:t xml:space="preserve">ת בו נאמר. בנדון </w:t>
      </w:r>
      <w:r>
        <w:rPr>
          <w:rFonts w:ascii="Arial" w:hAnsi="Arial" w:hint="cs"/>
          <w:noProof w:val="0"/>
          <w:rtl/>
        </w:rPr>
        <w:t xml:space="preserve">נזכיר כי הנתבע התבקש להגיב </w:t>
      </w:r>
      <w:r w:rsidR="00C12CDB">
        <w:rPr>
          <w:rFonts w:ascii="Arial" w:hAnsi="Arial" w:hint="cs"/>
          <w:noProof w:val="0"/>
          <w:rtl/>
        </w:rPr>
        <w:t>ל</w:t>
      </w:r>
      <w:r w:rsidR="00FD61A5">
        <w:rPr>
          <w:rFonts w:ascii="Arial" w:hAnsi="Arial" w:hint="cs"/>
          <w:noProof w:val="0"/>
          <w:rtl/>
        </w:rPr>
        <w:t>טענת הזיוף שהעלה התובע גד מרשו-</w:t>
      </w:r>
      <w:r>
        <w:rPr>
          <w:rFonts w:ascii="Arial" w:hAnsi="Arial" w:hint="cs"/>
          <w:noProof w:val="0"/>
          <w:rtl/>
        </w:rPr>
        <w:t xml:space="preserve">בליצבלאו, וזאת באומרו: </w:t>
      </w:r>
      <w:r>
        <w:rPr>
          <w:rFonts w:ascii="Arial" w:hAnsi="Arial" w:hint="cs"/>
          <w:b/>
          <w:bCs/>
          <w:noProof w:val="0"/>
          <w:rtl/>
        </w:rPr>
        <w:t xml:space="preserve">"... אבל זה חמור מאוד שהוא ניסה לכנס את הדירקטוריון כי צריך שניים לכנס אותו והוציא מכתב שלא על דעת החבר </w:t>
      </w:r>
      <w:r>
        <w:rPr>
          <w:rFonts w:ascii="Arial" w:hAnsi="Arial"/>
          <w:b/>
          <w:bCs/>
          <w:noProof w:val="0"/>
          <w:rtl/>
        </w:rPr>
        <w:t>–</w:t>
      </w:r>
      <w:r>
        <w:rPr>
          <w:rFonts w:ascii="Arial" w:hAnsi="Arial" w:hint="cs"/>
          <w:b/>
          <w:bCs/>
          <w:noProof w:val="0"/>
          <w:rtl/>
        </w:rPr>
        <w:t xml:space="preserve"> החבר השני. הדבר הזה הוא זיוף..."</w:t>
      </w:r>
      <w:r>
        <w:rPr>
          <w:rFonts w:ascii="Arial" w:hAnsi="Arial" w:hint="cs"/>
          <w:noProof w:val="0"/>
          <w:rtl/>
        </w:rPr>
        <w:t xml:space="preserve"> (שם, עמ' 4 שורה 6 לתמליל). </w:t>
      </w:r>
      <w:r w:rsidR="00884DDD">
        <w:rPr>
          <w:rFonts w:ascii="Arial" w:hAnsi="Arial" w:hint="cs"/>
          <w:noProof w:val="0"/>
          <w:rtl/>
        </w:rPr>
        <w:t>ל</w:t>
      </w:r>
      <w:r>
        <w:rPr>
          <w:rFonts w:ascii="Arial" w:hAnsi="Arial" w:hint="cs"/>
          <w:noProof w:val="0"/>
          <w:rtl/>
        </w:rPr>
        <w:t xml:space="preserve">אותם דברים, השיב הנתבע באומרו: </w:t>
      </w:r>
    </w:p>
    <w:p w:rsidR="005F4028" w:rsidRDefault="005F4028" w:rsidP="005F4028">
      <w:pPr>
        <w:pStyle w:val="ad"/>
        <w:spacing w:line="360" w:lineRule="auto"/>
        <w:jc w:val="both"/>
        <w:rPr>
          <w:rFonts w:ascii="Arial" w:hAnsi="Arial"/>
          <w:noProof w:val="0"/>
          <w:rtl/>
        </w:rPr>
      </w:pPr>
    </w:p>
    <w:p w:rsidR="005F4028" w:rsidRDefault="005F4028" w:rsidP="005F4028">
      <w:pPr>
        <w:pStyle w:val="ad"/>
        <w:spacing w:line="360" w:lineRule="auto"/>
        <w:ind w:left="1440"/>
        <w:jc w:val="both"/>
        <w:rPr>
          <w:rFonts w:ascii="Arial" w:hAnsi="Arial"/>
          <w:noProof w:val="0"/>
          <w:rtl/>
        </w:rPr>
      </w:pPr>
      <w:r>
        <w:rPr>
          <w:rFonts w:ascii="Arial" w:hAnsi="Arial" w:hint="cs"/>
          <w:b/>
          <w:bCs/>
          <w:noProof w:val="0"/>
          <w:rtl/>
        </w:rPr>
        <w:lastRenderedPageBreak/>
        <w:t xml:space="preserve">"יואב רמתי משקר לא רק שהוא משקר. יואב רמתי הוא עבריין פלילי ככל הנראה, ואני יכול </w:t>
      </w:r>
      <w:r>
        <w:rPr>
          <w:rFonts w:ascii="Arial" w:hAnsi="Arial"/>
          <w:b/>
          <w:bCs/>
          <w:noProof w:val="0"/>
          <w:rtl/>
        </w:rPr>
        <w:t>–</w:t>
      </w:r>
      <w:r>
        <w:rPr>
          <w:rFonts w:ascii="Arial" w:hAnsi="Arial" w:hint="cs"/>
          <w:b/>
          <w:bCs/>
          <w:noProof w:val="0"/>
          <w:rtl/>
        </w:rPr>
        <w:t xml:space="preserve"> וביום ראשון, שני הדברים יתבהרו. בצורה חד משמעית וברורה. אני רק יכול לבוא ולהגיד מה שהוא מדבר הוא מדבר שטויות. יש פה בקשה של שני חברי דירקטוריון כל אחד באופן הכי - .... נפרד. ביקש לכנס את הדירקטוריון..." </w:t>
      </w:r>
      <w:r>
        <w:rPr>
          <w:rFonts w:ascii="Arial" w:hAnsi="Arial" w:hint="cs"/>
          <w:noProof w:val="0"/>
          <w:rtl/>
        </w:rPr>
        <w:t>(שם, עמ' 6 שורה 22 לתמליל).</w:t>
      </w:r>
    </w:p>
    <w:p w:rsidR="00FD61A5" w:rsidRDefault="00FD61A5" w:rsidP="005F4028">
      <w:pPr>
        <w:pStyle w:val="ad"/>
        <w:spacing w:line="360" w:lineRule="auto"/>
        <w:ind w:left="1440"/>
        <w:jc w:val="both"/>
        <w:rPr>
          <w:rFonts w:ascii="Arial" w:hAnsi="Arial"/>
          <w:noProof w:val="0"/>
          <w:rtl/>
        </w:rPr>
      </w:pPr>
    </w:p>
    <w:p w:rsidR="005F4028" w:rsidRDefault="005F4028" w:rsidP="00965058">
      <w:pPr>
        <w:spacing w:line="360" w:lineRule="auto"/>
        <w:ind w:left="720"/>
        <w:jc w:val="both"/>
        <w:rPr>
          <w:rFonts w:ascii="Arial" w:hAnsi="Arial"/>
          <w:noProof w:val="0"/>
          <w:rtl/>
        </w:rPr>
      </w:pPr>
      <w:r>
        <w:rPr>
          <w:rFonts w:ascii="Arial" w:hAnsi="Arial" w:hint="cs"/>
          <w:noProof w:val="0"/>
          <w:rtl/>
        </w:rPr>
        <w:t>מהמצוטט לעיל עולה כי טענת הנתבע כי התובע משקר באה כתגובה ל</w:t>
      </w:r>
      <w:r w:rsidR="00884DDD">
        <w:rPr>
          <w:rFonts w:ascii="Arial" w:hAnsi="Arial" w:hint="cs"/>
          <w:noProof w:val="0"/>
          <w:rtl/>
        </w:rPr>
        <w:t xml:space="preserve">טענת הזיוף </w:t>
      </w:r>
      <w:r w:rsidR="00C12CDB">
        <w:rPr>
          <w:rFonts w:ascii="Arial" w:hAnsi="Arial" w:hint="cs"/>
          <w:noProof w:val="0"/>
          <w:rtl/>
        </w:rPr>
        <w:t>נגד</w:t>
      </w:r>
      <w:r w:rsidR="00884DDD">
        <w:rPr>
          <w:rFonts w:ascii="Arial" w:hAnsi="Arial" w:hint="cs"/>
          <w:noProof w:val="0"/>
          <w:rtl/>
        </w:rPr>
        <w:t xml:space="preserve"> </w:t>
      </w:r>
      <w:r w:rsidR="00DF5F38">
        <w:rPr>
          <w:rFonts w:ascii="Arial" w:hAnsi="Arial" w:hint="cs"/>
          <w:noProof w:val="0"/>
          <w:rtl/>
        </w:rPr>
        <w:t xml:space="preserve"> בליצבלאו, ובנדון יודגש כי התביעה אינה מוגשת ב</w:t>
      </w:r>
      <w:r w:rsidR="00FD61A5">
        <w:rPr>
          <w:rFonts w:ascii="Arial" w:hAnsi="Arial" w:hint="cs"/>
          <w:noProof w:val="0"/>
          <w:rtl/>
        </w:rPr>
        <w:t>יחס ל</w:t>
      </w:r>
      <w:r w:rsidR="00DF5F38">
        <w:rPr>
          <w:rFonts w:ascii="Arial" w:hAnsi="Arial" w:hint="cs"/>
          <w:noProof w:val="0"/>
          <w:rtl/>
        </w:rPr>
        <w:t xml:space="preserve">אמירה זו. באשר להמשך דברי הנתבע בהם הוא </w:t>
      </w:r>
      <w:r w:rsidR="00884DDD">
        <w:rPr>
          <w:rFonts w:ascii="Arial" w:hAnsi="Arial" w:hint="cs"/>
          <w:noProof w:val="0"/>
          <w:rtl/>
        </w:rPr>
        <w:t>כינה את ה</w:t>
      </w:r>
      <w:r w:rsidR="00DF5F38">
        <w:rPr>
          <w:rFonts w:ascii="Arial" w:hAnsi="Arial" w:hint="cs"/>
          <w:noProof w:val="0"/>
          <w:rtl/>
        </w:rPr>
        <w:t xml:space="preserve">תובע "עבריין פלילי ככל הנראה", </w:t>
      </w:r>
      <w:r w:rsidR="00884DDD">
        <w:rPr>
          <w:rFonts w:ascii="Arial" w:hAnsi="Arial" w:hint="cs"/>
          <w:noProof w:val="0"/>
          <w:rtl/>
        </w:rPr>
        <w:t>הרי</w:t>
      </w:r>
      <w:r w:rsidR="00DF5F38">
        <w:rPr>
          <w:rFonts w:ascii="Arial" w:hAnsi="Arial" w:hint="cs"/>
          <w:noProof w:val="0"/>
          <w:rtl/>
        </w:rPr>
        <w:t xml:space="preserve"> הדברים מתייחסים לניגוד העניינים ב</w:t>
      </w:r>
      <w:r w:rsidR="00FD61A5">
        <w:rPr>
          <w:rFonts w:ascii="Arial" w:hAnsi="Arial" w:hint="cs"/>
          <w:noProof w:val="0"/>
          <w:rtl/>
        </w:rPr>
        <w:t>ו</w:t>
      </w:r>
      <w:r w:rsidR="00DF5F38">
        <w:rPr>
          <w:rFonts w:ascii="Arial" w:hAnsi="Arial" w:hint="cs"/>
          <w:noProof w:val="0"/>
          <w:rtl/>
        </w:rPr>
        <w:t xml:space="preserve"> מצוי התובע בתפקידו כיו"ר דירקטוריון חב' יפה נוף. לראיה, טרם עלה הנתבע לשידור</w:t>
      </w:r>
      <w:r w:rsidR="00965058">
        <w:rPr>
          <w:rFonts w:ascii="Arial" w:hAnsi="Arial" w:hint="cs"/>
          <w:noProof w:val="0"/>
          <w:rtl/>
        </w:rPr>
        <w:t>,</w:t>
      </w:r>
      <w:r w:rsidR="00DF5F38">
        <w:rPr>
          <w:rFonts w:ascii="Arial" w:hAnsi="Arial" w:hint="cs"/>
          <w:noProof w:val="0"/>
          <w:rtl/>
        </w:rPr>
        <w:t xml:space="preserve"> התייחס מי ממשתתפי </w:t>
      </w:r>
      <w:r w:rsidR="00C12CDB">
        <w:rPr>
          <w:rFonts w:ascii="Arial" w:hAnsi="Arial" w:hint="cs"/>
          <w:noProof w:val="0"/>
          <w:rtl/>
        </w:rPr>
        <w:t>ה</w:t>
      </w:r>
      <w:r w:rsidR="00DF5F38">
        <w:rPr>
          <w:rFonts w:ascii="Arial" w:hAnsi="Arial" w:hint="cs"/>
          <w:noProof w:val="0"/>
          <w:rtl/>
        </w:rPr>
        <w:t>תכנית לדו"ח הוועדה לניגוד עניינים</w:t>
      </w:r>
      <w:r w:rsidR="00C12CDB">
        <w:rPr>
          <w:rFonts w:ascii="Arial" w:hAnsi="Arial" w:hint="cs"/>
          <w:noProof w:val="0"/>
          <w:rtl/>
        </w:rPr>
        <w:t xml:space="preserve">. כמו כן, לאחר שהנתבע אמר את דברו </w:t>
      </w:r>
      <w:r w:rsidR="00DF5F38">
        <w:rPr>
          <w:rFonts w:ascii="Arial" w:hAnsi="Arial" w:hint="cs"/>
          <w:noProof w:val="0"/>
          <w:rtl/>
        </w:rPr>
        <w:t xml:space="preserve">כמצוטט לעיל, הגיב התובע באומרו: </w:t>
      </w:r>
      <w:r w:rsidR="00DF5F38">
        <w:rPr>
          <w:rFonts w:ascii="Arial" w:hAnsi="Arial" w:hint="cs"/>
          <w:b/>
          <w:bCs/>
          <w:noProof w:val="0"/>
          <w:rtl/>
        </w:rPr>
        <w:t>"צר לי שהעורך דין הזה מחפש את התביעה שלי אליו לדיבה. הוא משקר. דבר נוסף אני בתיאום עם היועצת המשפטית לעירייה, שים לב. הולך להגיש ערעור על ההחלטה שהיא רק המלצה! ר</w:t>
      </w:r>
      <w:r w:rsidR="00884DDD">
        <w:rPr>
          <w:rFonts w:ascii="Arial" w:hAnsi="Arial" w:hint="cs"/>
          <w:b/>
          <w:bCs/>
          <w:noProof w:val="0"/>
          <w:rtl/>
        </w:rPr>
        <w:t xml:space="preserve">ק המלצה... ואני מגיש ערעור על הדבר הזה" </w:t>
      </w:r>
      <w:r w:rsidR="00965058">
        <w:rPr>
          <w:rFonts w:ascii="Arial" w:hAnsi="Arial" w:hint="cs"/>
          <w:noProof w:val="0"/>
          <w:rtl/>
        </w:rPr>
        <w:t xml:space="preserve">(שם, עמ' 7 שורה 5 לתמליל), והרי ברור </w:t>
      </w:r>
      <w:r w:rsidR="00C12CDB">
        <w:rPr>
          <w:rFonts w:ascii="Arial" w:hAnsi="Arial" w:hint="cs"/>
          <w:noProof w:val="0"/>
          <w:rtl/>
        </w:rPr>
        <w:t xml:space="preserve">כי </w:t>
      </w:r>
      <w:r w:rsidR="00965058">
        <w:rPr>
          <w:rFonts w:ascii="Arial" w:hAnsi="Arial" w:hint="cs"/>
          <w:noProof w:val="0"/>
          <w:rtl/>
        </w:rPr>
        <w:t xml:space="preserve">בדבריו אלה כיוון התובע </w:t>
      </w:r>
      <w:r w:rsidR="00C12CDB">
        <w:rPr>
          <w:rFonts w:ascii="Arial" w:hAnsi="Arial" w:hint="cs"/>
          <w:noProof w:val="0"/>
          <w:rtl/>
        </w:rPr>
        <w:t xml:space="preserve">לדוח הוועדה לניגוד עניינים. </w:t>
      </w:r>
    </w:p>
    <w:p w:rsidR="00C12CDB" w:rsidRDefault="00C12CDB" w:rsidP="00C12CDB">
      <w:pPr>
        <w:spacing w:line="360" w:lineRule="auto"/>
        <w:ind w:left="720"/>
        <w:jc w:val="both"/>
        <w:rPr>
          <w:rFonts w:ascii="Arial" w:hAnsi="Arial"/>
          <w:noProof w:val="0"/>
          <w:rtl/>
        </w:rPr>
      </w:pPr>
    </w:p>
    <w:p w:rsidR="00EA7434" w:rsidRDefault="00965058" w:rsidP="006B36E1">
      <w:pPr>
        <w:spacing w:line="360" w:lineRule="auto"/>
        <w:ind w:left="720"/>
        <w:jc w:val="both"/>
        <w:rPr>
          <w:rFonts w:ascii="Arial" w:hAnsi="Arial"/>
          <w:noProof w:val="0"/>
          <w:rtl/>
        </w:rPr>
      </w:pPr>
      <w:r>
        <w:rPr>
          <w:rFonts w:ascii="Arial" w:hAnsi="Arial" w:hint="cs"/>
          <w:noProof w:val="0"/>
          <w:rtl/>
        </w:rPr>
        <w:t xml:space="preserve">ודוק, </w:t>
      </w:r>
      <w:r w:rsidR="00EA7434">
        <w:rPr>
          <w:rFonts w:ascii="Arial" w:hAnsi="Arial" w:hint="cs"/>
          <w:noProof w:val="0"/>
          <w:rtl/>
        </w:rPr>
        <w:t>ב</w:t>
      </w:r>
      <w:r>
        <w:rPr>
          <w:rFonts w:ascii="Arial" w:hAnsi="Arial" w:hint="cs"/>
          <w:noProof w:val="0"/>
          <w:rtl/>
        </w:rPr>
        <w:t xml:space="preserve">התבטאות </w:t>
      </w:r>
      <w:r w:rsidR="00EA7434">
        <w:rPr>
          <w:rFonts w:ascii="Arial" w:hAnsi="Arial" w:hint="cs"/>
          <w:noProof w:val="0"/>
          <w:rtl/>
        </w:rPr>
        <w:t xml:space="preserve">הראשונה נשוא התביעה </w:t>
      </w:r>
      <w:r w:rsidR="00EA7434">
        <w:rPr>
          <w:rFonts w:ascii="Arial" w:hAnsi="Arial"/>
          <w:noProof w:val="0"/>
          <w:rtl/>
        </w:rPr>
        <w:t>–</w:t>
      </w:r>
      <w:r w:rsidR="00EA7434">
        <w:rPr>
          <w:rFonts w:ascii="Arial" w:hAnsi="Arial" w:hint="cs"/>
          <w:noProof w:val="0"/>
          <w:rtl/>
        </w:rPr>
        <w:t xml:space="preserve"> "עבריין פלילי" </w:t>
      </w:r>
      <w:r w:rsidR="00EA7434">
        <w:rPr>
          <w:rFonts w:ascii="Arial" w:hAnsi="Arial"/>
          <w:noProof w:val="0"/>
          <w:rtl/>
        </w:rPr>
        <w:t>–</w:t>
      </w:r>
      <w:r w:rsidR="00EA7434">
        <w:rPr>
          <w:rFonts w:ascii="Arial" w:hAnsi="Arial" w:hint="cs"/>
          <w:noProof w:val="0"/>
          <w:rtl/>
        </w:rPr>
        <w:t xml:space="preserve"> הנתבע לא סייג את דבריו רק בביטוי "ככל הנראה", אלא מיד לאחר מכן הוא הוסיף באומרו </w:t>
      </w:r>
      <w:r w:rsidR="001E1FDC">
        <w:rPr>
          <w:rFonts w:ascii="Arial" w:hAnsi="Arial" w:hint="cs"/>
          <w:noProof w:val="0"/>
          <w:rtl/>
        </w:rPr>
        <w:t>"</w:t>
      </w:r>
      <w:r w:rsidR="001E1FDC">
        <w:rPr>
          <w:rFonts w:ascii="Arial" w:hAnsi="Arial" w:hint="cs"/>
          <w:b/>
          <w:bCs/>
          <w:noProof w:val="0"/>
          <w:rtl/>
        </w:rPr>
        <w:t xml:space="preserve">ואני יכול </w:t>
      </w:r>
      <w:r w:rsidR="001E1FDC">
        <w:rPr>
          <w:rFonts w:ascii="Arial" w:hAnsi="Arial"/>
          <w:b/>
          <w:bCs/>
          <w:noProof w:val="0"/>
          <w:rtl/>
        </w:rPr>
        <w:t>–</w:t>
      </w:r>
      <w:r w:rsidR="001E1FDC">
        <w:rPr>
          <w:rFonts w:ascii="Arial" w:hAnsi="Arial" w:hint="cs"/>
          <w:b/>
          <w:bCs/>
          <w:noProof w:val="0"/>
          <w:rtl/>
        </w:rPr>
        <w:t xml:space="preserve"> וביום ראשון, שני הדברים יתבהרו</w:t>
      </w:r>
      <w:r>
        <w:rPr>
          <w:rFonts w:ascii="Arial" w:hAnsi="Arial" w:hint="cs"/>
          <w:noProof w:val="0"/>
          <w:rtl/>
        </w:rPr>
        <w:t xml:space="preserve">", ובהתבטאות השנייה - </w:t>
      </w:r>
      <w:r w:rsidR="00EA7434" w:rsidRPr="00965058">
        <w:rPr>
          <w:rFonts w:ascii="Arial" w:hAnsi="Arial" w:hint="cs"/>
          <w:b/>
          <w:bCs/>
          <w:noProof w:val="0"/>
          <w:rtl/>
        </w:rPr>
        <w:t>"עבריין"</w:t>
      </w:r>
      <w:r>
        <w:rPr>
          <w:rFonts w:ascii="Arial" w:hAnsi="Arial" w:hint="cs"/>
          <w:noProof w:val="0"/>
          <w:rtl/>
        </w:rPr>
        <w:t xml:space="preserve"> </w:t>
      </w:r>
      <w:r>
        <w:rPr>
          <w:rFonts w:ascii="Arial" w:hAnsi="Arial"/>
          <w:noProof w:val="0"/>
          <w:rtl/>
        </w:rPr>
        <w:t>–</w:t>
      </w:r>
      <w:r>
        <w:rPr>
          <w:rFonts w:ascii="Arial" w:hAnsi="Arial" w:hint="cs"/>
          <w:noProof w:val="0"/>
          <w:rtl/>
        </w:rPr>
        <w:t xml:space="preserve"> הוא סייג אותה באומרו </w:t>
      </w:r>
      <w:r w:rsidR="00EA7434" w:rsidRPr="00965058">
        <w:rPr>
          <w:rFonts w:ascii="Arial" w:hAnsi="Arial" w:hint="cs"/>
          <w:b/>
          <w:bCs/>
          <w:noProof w:val="0"/>
          <w:rtl/>
        </w:rPr>
        <w:t>"לכאורה".</w:t>
      </w:r>
      <w:r w:rsidR="00EA7434">
        <w:rPr>
          <w:rFonts w:ascii="Arial" w:hAnsi="Arial" w:hint="cs"/>
          <w:noProof w:val="0"/>
          <w:rtl/>
        </w:rPr>
        <w:t xml:space="preserve"> </w:t>
      </w:r>
      <w:r w:rsidR="006B36E1">
        <w:rPr>
          <w:rFonts w:ascii="Arial" w:hAnsi="Arial" w:hint="cs"/>
          <w:noProof w:val="0"/>
          <w:rtl/>
        </w:rPr>
        <w:t xml:space="preserve">הנה אם כן, </w:t>
      </w:r>
      <w:r w:rsidR="00EA7434">
        <w:rPr>
          <w:rFonts w:ascii="Arial" w:hAnsi="Arial" w:hint="cs"/>
          <w:noProof w:val="0"/>
          <w:rtl/>
        </w:rPr>
        <w:t>הנתבע לא כינה את התובע "עבריין" באופן פסקני אלא הוא סייג את דבריו</w:t>
      </w:r>
      <w:r w:rsidR="00C12CDB">
        <w:rPr>
          <w:rFonts w:ascii="Arial" w:hAnsi="Arial" w:hint="cs"/>
          <w:noProof w:val="0"/>
          <w:rtl/>
        </w:rPr>
        <w:t xml:space="preserve"> בשלוש </w:t>
      </w:r>
      <w:r w:rsidR="006B36E1">
        <w:rPr>
          <w:rFonts w:ascii="Arial" w:hAnsi="Arial" w:hint="cs"/>
          <w:noProof w:val="0"/>
          <w:rtl/>
        </w:rPr>
        <w:t xml:space="preserve">הסתייגויות שונות, כאמור לעיל. </w:t>
      </w:r>
      <w:r w:rsidR="00C12CDB">
        <w:rPr>
          <w:rFonts w:ascii="Arial" w:hAnsi="Arial" w:hint="cs"/>
          <w:noProof w:val="0"/>
          <w:rtl/>
        </w:rPr>
        <w:t xml:space="preserve"> </w:t>
      </w:r>
    </w:p>
    <w:p w:rsidR="00EA7434" w:rsidRPr="005F4028" w:rsidRDefault="00EA7434" w:rsidP="00EA7434">
      <w:pPr>
        <w:spacing w:line="360" w:lineRule="auto"/>
        <w:ind w:left="720"/>
        <w:jc w:val="both"/>
        <w:rPr>
          <w:rFonts w:ascii="Arial" w:hAnsi="Arial"/>
          <w:noProof w:val="0"/>
        </w:rPr>
      </w:pPr>
    </w:p>
    <w:p w:rsidR="002B56AD" w:rsidRDefault="006B36E1" w:rsidP="00934308">
      <w:pPr>
        <w:pStyle w:val="ad"/>
        <w:numPr>
          <w:ilvl w:val="0"/>
          <w:numId w:val="1"/>
        </w:numPr>
        <w:spacing w:line="360" w:lineRule="auto"/>
        <w:jc w:val="both"/>
        <w:rPr>
          <w:rFonts w:ascii="Arial" w:hAnsi="Arial"/>
          <w:noProof w:val="0"/>
        </w:rPr>
      </w:pPr>
      <w:r>
        <w:rPr>
          <w:rFonts w:ascii="Arial" w:hAnsi="Arial" w:hint="cs"/>
          <w:noProof w:val="0"/>
          <w:rtl/>
        </w:rPr>
        <w:t>כמסקנה מתחייבת</w:t>
      </w:r>
      <w:r w:rsidR="00EA7434">
        <w:rPr>
          <w:rFonts w:ascii="Arial" w:hAnsi="Arial" w:hint="cs"/>
          <w:noProof w:val="0"/>
          <w:rtl/>
        </w:rPr>
        <w:t xml:space="preserve">, אין לקבל את עמדת התובע כאילו </w:t>
      </w:r>
      <w:r>
        <w:rPr>
          <w:rFonts w:ascii="Arial" w:hAnsi="Arial" w:hint="cs"/>
          <w:noProof w:val="0"/>
          <w:rtl/>
        </w:rPr>
        <w:t xml:space="preserve">בעיניי האדם הסביר, </w:t>
      </w:r>
      <w:r w:rsidR="00EA7434">
        <w:rPr>
          <w:rFonts w:ascii="Arial" w:hAnsi="Arial" w:hint="cs"/>
          <w:noProof w:val="0"/>
          <w:rtl/>
        </w:rPr>
        <w:t>משמעות הפרסום נשוא התביעה</w:t>
      </w:r>
      <w:r>
        <w:rPr>
          <w:rFonts w:ascii="Arial" w:hAnsi="Arial" w:hint="cs"/>
          <w:noProof w:val="0"/>
          <w:rtl/>
        </w:rPr>
        <w:t xml:space="preserve"> הוא,</w:t>
      </w:r>
      <w:r w:rsidR="00EA7434">
        <w:rPr>
          <w:rFonts w:ascii="Arial" w:hAnsi="Arial" w:hint="cs"/>
          <w:noProof w:val="0"/>
          <w:rtl/>
        </w:rPr>
        <w:t xml:space="preserve"> </w:t>
      </w:r>
      <w:r w:rsidR="00C12CDB">
        <w:rPr>
          <w:rFonts w:ascii="Arial" w:hAnsi="Arial" w:hint="cs"/>
          <w:noProof w:val="0"/>
          <w:rtl/>
        </w:rPr>
        <w:t>כאילו</w:t>
      </w:r>
      <w:r w:rsidR="00EA7434">
        <w:rPr>
          <w:rFonts w:ascii="Arial" w:hAnsi="Arial" w:hint="cs"/>
          <w:noProof w:val="0"/>
          <w:rtl/>
        </w:rPr>
        <w:t xml:space="preserve"> הוגש נגדו כתב אישום והוא הורשע בדין. הרי </w:t>
      </w:r>
      <w:r>
        <w:rPr>
          <w:rFonts w:ascii="Arial" w:hAnsi="Arial" w:hint="cs"/>
          <w:noProof w:val="0"/>
          <w:rtl/>
        </w:rPr>
        <w:t>עבריין מ</w:t>
      </w:r>
      <w:r w:rsidR="00EA7434">
        <w:rPr>
          <w:rFonts w:ascii="Arial" w:hAnsi="Arial" w:hint="cs"/>
          <w:noProof w:val="0"/>
          <w:rtl/>
        </w:rPr>
        <w:t xml:space="preserve">ורשע אינו עבריין </w:t>
      </w:r>
      <w:r>
        <w:rPr>
          <w:rFonts w:ascii="Arial" w:hAnsi="Arial" w:hint="cs"/>
          <w:noProof w:val="0"/>
          <w:rtl/>
        </w:rPr>
        <w:t>''</w:t>
      </w:r>
      <w:r w:rsidR="00EA7434">
        <w:rPr>
          <w:rFonts w:ascii="Arial" w:hAnsi="Arial" w:hint="cs"/>
          <w:noProof w:val="0"/>
          <w:rtl/>
        </w:rPr>
        <w:t>ככל הנראה</w:t>
      </w:r>
      <w:r>
        <w:rPr>
          <w:rFonts w:ascii="Arial" w:hAnsi="Arial" w:hint="cs"/>
          <w:noProof w:val="0"/>
          <w:rtl/>
        </w:rPr>
        <w:t>''</w:t>
      </w:r>
      <w:r w:rsidR="00EA7434">
        <w:rPr>
          <w:rFonts w:ascii="Arial" w:hAnsi="Arial" w:hint="cs"/>
          <w:noProof w:val="0"/>
          <w:rtl/>
        </w:rPr>
        <w:t xml:space="preserve"> </w:t>
      </w:r>
      <w:r w:rsidR="002B56AD">
        <w:rPr>
          <w:rFonts w:ascii="Arial" w:hAnsi="Arial" w:hint="cs"/>
          <w:noProof w:val="0"/>
          <w:rtl/>
        </w:rPr>
        <w:t xml:space="preserve">או </w:t>
      </w:r>
      <w:r>
        <w:rPr>
          <w:rFonts w:ascii="Arial" w:hAnsi="Arial" w:hint="cs"/>
          <w:noProof w:val="0"/>
          <w:rtl/>
        </w:rPr>
        <w:t>''</w:t>
      </w:r>
      <w:r w:rsidR="002B56AD">
        <w:rPr>
          <w:rFonts w:ascii="Arial" w:hAnsi="Arial" w:hint="cs"/>
          <w:noProof w:val="0"/>
          <w:rtl/>
        </w:rPr>
        <w:t>לכאורה</w:t>
      </w:r>
      <w:r>
        <w:rPr>
          <w:rFonts w:ascii="Arial" w:hAnsi="Arial" w:hint="cs"/>
          <w:noProof w:val="0"/>
          <w:rtl/>
        </w:rPr>
        <w:t>''</w:t>
      </w:r>
      <w:r w:rsidR="002B56AD">
        <w:rPr>
          <w:rFonts w:ascii="Arial" w:hAnsi="Arial" w:hint="cs"/>
          <w:noProof w:val="0"/>
          <w:rtl/>
        </w:rPr>
        <w:t xml:space="preserve"> ועניינו </w:t>
      </w:r>
      <w:r w:rsidR="00934308">
        <w:rPr>
          <w:rFonts w:ascii="Arial" w:hAnsi="Arial" w:hint="cs"/>
          <w:noProof w:val="0"/>
          <w:rtl/>
        </w:rPr>
        <w:t>התברר, לשון עבר, במסגרת כתב האישום שהוגש נגדו</w:t>
      </w:r>
      <w:r w:rsidR="002B56AD">
        <w:rPr>
          <w:rFonts w:ascii="Arial" w:hAnsi="Arial" w:hint="cs"/>
          <w:noProof w:val="0"/>
          <w:rtl/>
        </w:rPr>
        <w:t xml:space="preserve">, </w:t>
      </w:r>
      <w:r w:rsidR="00934308">
        <w:rPr>
          <w:rFonts w:ascii="Arial" w:hAnsi="Arial" w:hint="cs"/>
          <w:noProof w:val="0"/>
          <w:rtl/>
        </w:rPr>
        <w:t xml:space="preserve">ולא יתברר, לשון עתיד, בעוד מספר ימים, </w:t>
      </w:r>
      <w:r w:rsidR="002B56AD">
        <w:rPr>
          <w:rFonts w:ascii="Arial" w:hAnsi="Arial" w:hint="cs"/>
          <w:noProof w:val="0"/>
          <w:rtl/>
        </w:rPr>
        <w:t xml:space="preserve">כפי שהתבטא הנתבע במקרה דנן. </w:t>
      </w:r>
    </w:p>
    <w:p w:rsidR="002B56AD" w:rsidRDefault="002B56AD" w:rsidP="002B56AD">
      <w:pPr>
        <w:pStyle w:val="ad"/>
        <w:spacing w:line="360" w:lineRule="auto"/>
        <w:jc w:val="both"/>
        <w:rPr>
          <w:rFonts w:ascii="Arial" w:hAnsi="Arial"/>
          <w:noProof w:val="0"/>
          <w:rtl/>
        </w:rPr>
      </w:pPr>
    </w:p>
    <w:p w:rsidR="002B56AD" w:rsidRDefault="002B56AD" w:rsidP="002B56AD">
      <w:pPr>
        <w:pStyle w:val="ad"/>
        <w:spacing w:line="360" w:lineRule="auto"/>
        <w:jc w:val="both"/>
        <w:rPr>
          <w:rFonts w:ascii="Arial" w:hAnsi="Arial"/>
          <w:noProof w:val="0"/>
          <w:rtl/>
        </w:rPr>
      </w:pPr>
      <w:r>
        <w:rPr>
          <w:rFonts w:ascii="Arial" w:hAnsi="Arial" w:hint="cs"/>
          <w:noProof w:val="0"/>
          <w:rtl/>
        </w:rPr>
        <w:t xml:space="preserve">חיזוק למסקנה אליה הגעתי לעיל מצאתי בדברי כב' הנשיא (בדימוס) שמגר ב- </w:t>
      </w:r>
      <w:r>
        <w:rPr>
          <w:rFonts w:ascii="Arial" w:hAnsi="Arial" w:hint="cs"/>
          <w:b/>
          <w:bCs/>
          <w:noProof w:val="0"/>
          <w:rtl/>
        </w:rPr>
        <w:t>בג"ץ 428/86 ברזילי נ' ממשלת ישראל, פ"ד מ(3) 505</w:t>
      </w:r>
      <w:r>
        <w:rPr>
          <w:rFonts w:ascii="Arial" w:hAnsi="Arial" w:hint="cs"/>
          <w:noProof w:val="0"/>
          <w:rtl/>
        </w:rPr>
        <w:t xml:space="preserve">, בו דן בית המשפט בפרשנות סעיף 11 לחוק יסוד: נשיא המדינה ובשאלת סמכותו של הנשיא להעניק חנינה למי שלא הורשע בדין. בהתייחס למשמעות המונח </w:t>
      </w:r>
      <w:r w:rsidR="00934308">
        <w:rPr>
          <w:rFonts w:ascii="Arial" w:hAnsi="Arial" w:hint="cs"/>
          <w:noProof w:val="0"/>
          <w:rtl/>
        </w:rPr>
        <w:t>''</w:t>
      </w:r>
      <w:r>
        <w:rPr>
          <w:rFonts w:ascii="Arial" w:hAnsi="Arial" w:hint="cs"/>
          <w:noProof w:val="0"/>
          <w:rtl/>
        </w:rPr>
        <w:t>עבריין</w:t>
      </w:r>
      <w:r w:rsidR="00934308">
        <w:rPr>
          <w:rFonts w:ascii="Arial" w:hAnsi="Arial" w:hint="cs"/>
          <w:noProof w:val="0"/>
          <w:rtl/>
        </w:rPr>
        <w:t>''</w:t>
      </w:r>
      <w:r>
        <w:rPr>
          <w:rFonts w:ascii="Arial" w:hAnsi="Arial" w:hint="cs"/>
          <w:noProof w:val="0"/>
          <w:rtl/>
        </w:rPr>
        <w:t xml:space="preserve">, נפסק כדלקמן: </w:t>
      </w:r>
    </w:p>
    <w:p w:rsidR="002B56AD" w:rsidRDefault="002B56AD" w:rsidP="002B56AD">
      <w:pPr>
        <w:pStyle w:val="ad"/>
        <w:spacing w:line="360" w:lineRule="auto"/>
        <w:jc w:val="both"/>
        <w:rPr>
          <w:rFonts w:ascii="Arial" w:hAnsi="Arial"/>
          <w:noProof w:val="0"/>
          <w:rtl/>
        </w:rPr>
      </w:pPr>
    </w:p>
    <w:p w:rsidR="00F77E3F" w:rsidRPr="00F77E3F" w:rsidRDefault="00F77E3F" w:rsidP="00F77E3F">
      <w:pPr>
        <w:pStyle w:val="ad"/>
        <w:spacing w:line="360" w:lineRule="auto"/>
        <w:ind w:left="1440"/>
        <w:jc w:val="both"/>
        <w:rPr>
          <w:rFonts w:ascii="Arial" w:hAnsi="Arial"/>
          <w:noProof w:val="0"/>
        </w:rPr>
      </w:pPr>
      <w:r w:rsidRPr="00F77E3F">
        <w:rPr>
          <w:rFonts w:ascii="Arial" w:hAnsi="Arial" w:hint="cs"/>
          <w:b/>
          <w:bCs/>
          <w:noProof w:val="0"/>
          <w:rtl/>
        </w:rPr>
        <w:t>"</w:t>
      </w:r>
      <w:r w:rsidRPr="00F77E3F">
        <w:rPr>
          <w:rFonts w:ascii="Arial" w:hAnsi="Arial"/>
          <w:b/>
          <w:bCs/>
          <w:noProof w:val="0"/>
          <w:rtl/>
        </w:rPr>
        <w:t xml:space="preserve">לפי פשוטו של מקרא, הרי עבריין הוא מי שביצע מעשה המוגדר כעבירה, ואין בביטוי כשלעצמו כדי ללמד על כך, שהמחוקק אינו נוקט לשון </w:t>
      </w:r>
      <w:r>
        <w:rPr>
          <w:rFonts w:ascii="Arial" w:hAnsi="Arial" w:hint="cs"/>
          <w:b/>
          <w:bCs/>
          <w:noProof w:val="0"/>
          <w:rtl/>
        </w:rPr>
        <w:t>'</w:t>
      </w:r>
      <w:r w:rsidRPr="00F77E3F">
        <w:rPr>
          <w:rFonts w:ascii="Arial" w:hAnsi="Arial"/>
          <w:b/>
          <w:bCs/>
          <w:noProof w:val="0"/>
          <w:rtl/>
        </w:rPr>
        <w:t>עבירה</w:t>
      </w:r>
      <w:r>
        <w:rPr>
          <w:rFonts w:ascii="Arial" w:hAnsi="Arial" w:hint="cs"/>
          <w:b/>
          <w:bCs/>
          <w:noProof w:val="0"/>
          <w:rtl/>
        </w:rPr>
        <w:t>'</w:t>
      </w:r>
      <w:r w:rsidRPr="00F77E3F">
        <w:rPr>
          <w:rFonts w:ascii="Arial" w:hAnsi="Arial"/>
          <w:b/>
          <w:bCs/>
          <w:noProof w:val="0"/>
          <w:rtl/>
        </w:rPr>
        <w:t xml:space="preserve"> ו</w:t>
      </w:r>
      <w:r>
        <w:rPr>
          <w:rFonts w:ascii="Arial" w:hAnsi="Arial" w:hint="cs"/>
          <w:b/>
          <w:bCs/>
          <w:noProof w:val="0"/>
          <w:rtl/>
        </w:rPr>
        <w:t>'</w:t>
      </w:r>
      <w:r w:rsidRPr="00F77E3F">
        <w:rPr>
          <w:rFonts w:ascii="Arial" w:hAnsi="Arial"/>
          <w:b/>
          <w:bCs/>
          <w:noProof w:val="0"/>
          <w:rtl/>
        </w:rPr>
        <w:t>עבריין</w:t>
      </w:r>
      <w:r>
        <w:rPr>
          <w:rFonts w:ascii="Arial" w:hAnsi="Arial" w:hint="cs"/>
          <w:b/>
          <w:bCs/>
          <w:noProof w:val="0"/>
          <w:rtl/>
        </w:rPr>
        <w:t>'</w:t>
      </w:r>
      <w:r w:rsidRPr="00F77E3F">
        <w:rPr>
          <w:rFonts w:ascii="Arial" w:hAnsi="Arial"/>
          <w:b/>
          <w:bCs/>
          <w:noProof w:val="0"/>
          <w:rtl/>
        </w:rPr>
        <w:t xml:space="preserve">, לפי העניין, אלא לגבי מי שכבר הוכח לגביו בהליך פלילי חלוט, שנסתיים בהרשעה, </w:t>
      </w:r>
      <w:r w:rsidRPr="00F77E3F">
        <w:rPr>
          <w:rFonts w:ascii="Arial" w:hAnsi="Arial"/>
          <w:b/>
          <w:bCs/>
          <w:noProof w:val="0"/>
          <w:rtl/>
        </w:rPr>
        <w:lastRenderedPageBreak/>
        <w:t>כי עבר עבירה. לפי תפיסת היסוד המשפטית שלנו כל אדם הוא אכן בחזקת זכאי כל עוד לא הורשע בדינו, אך כלל גדול זה עניינו בזכויות ובחובות של הפרט מול הערכאה השיפוטית ומול כל רשות</w:t>
      </w:r>
      <w:r w:rsidRPr="00F77E3F">
        <w:rPr>
          <w:rFonts w:ascii="Arial" w:hAnsi="Arial" w:hint="cs"/>
          <w:b/>
          <w:bCs/>
          <w:noProof w:val="0"/>
        </w:rPr>
        <w:t xml:space="preserve"> </w:t>
      </w:r>
      <w:r w:rsidRPr="00F77E3F">
        <w:rPr>
          <w:rFonts w:ascii="Arial" w:hAnsi="Arial"/>
          <w:b/>
          <w:bCs/>
          <w:noProof w:val="0"/>
          <w:rtl/>
        </w:rPr>
        <w:t>וכל פרט אחר, אך אין בכך כדי ללמד בהכרח על כל שימושי הלשון האפשריים במונח תיאורי, אשר אותו נוקטים בחק</w:t>
      </w:r>
      <w:r w:rsidRPr="00F77E3F">
        <w:rPr>
          <w:rFonts w:ascii="Arial" w:hAnsi="Arial" w:hint="cs"/>
          <w:b/>
          <w:bCs/>
          <w:noProof w:val="0"/>
          <w:rtl/>
        </w:rPr>
        <w:t>י</w:t>
      </w:r>
      <w:r w:rsidRPr="00F77E3F">
        <w:rPr>
          <w:rFonts w:ascii="Arial" w:hAnsi="Arial"/>
          <w:b/>
          <w:bCs/>
          <w:noProof w:val="0"/>
          <w:rtl/>
        </w:rPr>
        <w:t xml:space="preserve">קה בשלל של הקשרים ובזיקה למיגוון של נסיבות, שעניינן בפלילים ובכל הכרוך בכך. בנוסחם של דברי חוק יש, לא אחת, התייחסות לעבירה או לעבריין, כאשר הכוונה למעשה או למחדל פליליים המיוחסים לפלוני או למי שמייחסים לו מעשה או מחדל כאמור, לפי העניין, אף אם טרם הורשעו בהליכים פליליים, היינו, גם כאשר הדיוק מבחינת המעמד בהליך הפלילי היה אולי דורש נקיטת לשון </w:t>
      </w:r>
      <w:r>
        <w:rPr>
          <w:rFonts w:ascii="Arial" w:hAnsi="Arial" w:hint="cs"/>
          <w:b/>
          <w:bCs/>
          <w:noProof w:val="0"/>
          <w:rtl/>
        </w:rPr>
        <w:t>'</w:t>
      </w:r>
      <w:r w:rsidRPr="00F77E3F">
        <w:rPr>
          <w:rFonts w:ascii="Arial" w:hAnsi="Arial"/>
          <w:b/>
          <w:bCs/>
          <w:noProof w:val="0"/>
          <w:rtl/>
        </w:rPr>
        <w:t>נאשם בעבירה</w:t>
      </w:r>
      <w:r>
        <w:rPr>
          <w:rFonts w:ascii="Arial" w:hAnsi="Arial" w:hint="cs"/>
          <w:b/>
          <w:bCs/>
          <w:noProof w:val="0"/>
          <w:rtl/>
        </w:rPr>
        <w:t>'</w:t>
      </w:r>
      <w:r w:rsidRPr="00F77E3F">
        <w:rPr>
          <w:rFonts w:ascii="Arial" w:hAnsi="Arial"/>
          <w:b/>
          <w:bCs/>
          <w:noProof w:val="0"/>
          <w:rtl/>
        </w:rPr>
        <w:t xml:space="preserve"> או </w:t>
      </w:r>
      <w:r>
        <w:rPr>
          <w:rFonts w:ascii="Arial" w:hAnsi="Arial" w:hint="cs"/>
          <w:b/>
          <w:bCs/>
          <w:noProof w:val="0"/>
          <w:rtl/>
        </w:rPr>
        <w:t>'</w:t>
      </w:r>
      <w:r w:rsidRPr="00F77E3F">
        <w:rPr>
          <w:rFonts w:ascii="Arial" w:hAnsi="Arial"/>
          <w:b/>
          <w:bCs/>
          <w:noProof w:val="0"/>
          <w:rtl/>
        </w:rPr>
        <w:t>מי שמיוחסת לו עבירה</w:t>
      </w:r>
      <w:r>
        <w:rPr>
          <w:rFonts w:ascii="Arial" w:hAnsi="Arial" w:hint="cs"/>
          <w:b/>
          <w:bCs/>
          <w:noProof w:val="0"/>
          <w:rtl/>
        </w:rPr>
        <w:t>'</w:t>
      </w:r>
      <w:r w:rsidRPr="00F77E3F">
        <w:rPr>
          <w:rFonts w:ascii="Arial" w:hAnsi="Arial"/>
          <w:b/>
          <w:bCs/>
          <w:noProof w:val="0"/>
          <w:rtl/>
        </w:rPr>
        <w:t xml:space="preserve"> או נוסח כיוצא באלה</w:t>
      </w:r>
      <w:r w:rsidRPr="00F77E3F">
        <w:rPr>
          <w:rFonts w:ascii="Arial" w:hAnsi="Arial" w:hint="cs"/>
          <w:b/>
          <w:bCs/>
          <w:noProof w:val="0"/>
          <w:rtl/>
        </w:rPr>
        <w:t>"</w:t>
      </w:r>
      <w:r>
        <w:rPr>
          <w:rFonts w:ascii="Arial" w:hAnsi="Arial" w:hint="cs"/>
          <w:noProof w:val="0"/>
          <w:rtl/>
        </w:rPr>
        <w:t xml:space="preserve"> (שם, עמ' 530 לפסק הדין). </w:t>
      </w:r>
    </w:p>
    <w:p w:rsidR="002B56AD" w:rsidRPr="00F77E3F" w:rsidRDefault="002B56AD" w:rsidP="002B56AD">
      <w:pPr>
        <w:pStyle w:val="ad"/>
        <w:spacing w:line="360" w:lineRule="auto"/>
        <w:jc w:val="both"/>
        <w:rPr>
          <w:rFonts w:ascii="Arial" w:hAnsi="Arial"/>
          <w:noProof w:val="0"/>
        </w:rPr>
      </w:pPr>
    </w:p>
    <w:p w:rsidR="00551822" w:rsidRDefault="00EA7434" w:rsidP="00551822">
      <w:pPr>
        <w:pStyle w:val="ad"/>
        <w:numPr>
          <w:ilvl w:val="0"/>
          <w:numId w:val="1"/>
        </w:numPr>
        <w:spacing w:line="360" w:lineRule="auto"/>
        <w:jc w:val="both"/>
        <w:rPr>
          <w:rFonts w:ascii="Arial" w:hAnsi="Arial"/>
          <w:noProof w:val="0"/>
        </w:rPr>
      </w:pPr>
      <w:r>
        <w:rPr>
          <w:rFonts w:ascii="Arial" w:hAnsi="Arial" w:hint="cs"/>
          <w:noProof w:val="0"/>
          <w:rtl/>
        </w:rPr>
        <w:t xml:space="preserve"> </w:t>
      </w:r>
      <w:r w:rsidR="00F77E3F">
        <w:rPr>
          <w:rFonts w:ascii="Arial" w:hAnsi="Arial" w:hint="cs"/>
          <w:noProof w:val="0"/>
          <w:rtl/>
        </w:rPr>
        <w:t xml:space="preserve">בטיעוניו הפנה התובע לפסק הדין שניתן ב-ת"א (שלום </w:t>
      </w:r>
      <w:r w:rsidR="00F77E3F">
        <w:rPr>
          <w:rFonts w:ascii="Arial" w:hAnsi="Arial"/>
          <w:noProof w:val="0"/>
          <w:rtl/>
        </w:rPr>
        <w:t>–</w:t>
      </w:r>
      <w:r w:rsidR="00F77E3F">
        <w:rPr>
          <w:rFonts w:ascii="Arial" w:hAnsi="Arial" w:hint="cs"/>
          <w:noProof w:val="0"/>
          <w:rtl/>
        </w:rPr>
        <w:t xml:space="preserve"> י-ם) 23838-03-13 שקד נ' עיתונות זהב בע"מ (פורסם בנבו), שם נפסק כי הכינוי עבריין נתפס ב</w:t>
      </w:r>
      <w:r w:rsidR="00551822">
        <w:rPr>
          <w:rFonts w:ascii="Arial" w:hAnsi="Arial" w:hint="cs"/>
          <w:noProof w:val="0"/>
          <w:rtl/>
        </w:rPr>
        <w:t xml:space="preserve">עיני </w:t>
      </w:r>
      <w:r w:rsidR="00F77E3F">
        <w:rPr>
          <w:rFonts w:ascii="Arial" w:hAnsi="Arial" w:hint="cs"/>
          <w:noProof w:val="0"/>
          <w:rtl/>
        </w:rPr>
        <w:t xml:space="preserve">האדם הסביר כמי שהורשע בדין. </w:t>
      </w:r>
    </w:p>
    <w:p w:rsidR="00934308" w:rsidRDefault="00934308" w:rsidP="00551822">
      <w:pPr>
        <w:pStyle w:val="ad"/>
        <w:spacing w:line="360" w:lineRule="auto"/>
        <w:jc w:val="both"/>
        <w:rPr>
          <w:rFonts w:ascii="Arial" w:hAnsi="Arial"/>
          <w:noProof w:val="0"/>
          <w:rtl/>
        </w:rPr>
      </w:pPr>
    </w:p>
    <w:p w:rsidR="005F4028" w:rsidRDefault="00551822" w:rsidP="00551822">
      <w:pPr>
        <w:pStyle w:val="ad"/>
        <w:spacing w:line="360" w:lineRule="auto"/>
        <w:jc w:val="both"/>
        <w:rPr>
          <w:rFonts w:ascii="Arial" w:hAnsi="Arial"/>
          <w:noProof w:val="0"/>
        </w:rPr>
      </w:pPr>
      <w:r>
        <w:rPr>
          <w:rFonts w:ascii="Arial" w:hAnsi="Arial" w:hint="cs"/>
          <w:noProof w:val="0"/>
          <w:rtl/>
        </w:rPr>
        <w:t xml:space="preserve">עיינתי בפסק הדין ולא מצאתי כי המשל דומה לנמשל. </w:t>
      </w:r>
      <w:r w:rsidR="00F77E3F">
        <w:rPr>
          <w:rFonts w:ascii="Arial" w:hAnsi="Arial" w:hint="cs"/>
          <w:noProof w:val="0"/>
          <w:rtl/>
        </w:rPr>
        <w:t>אבהיר להלן.</w:t>
      </w:r>
    </w:p>
    <w:p w:rsidR="00551822" w:rsidRDefault="00551822" w:rsidP="00551822">
      <w:pPr>
        <w:pStyle w:val="ad"/>
        <w:spacing w:line="360" w:lineRule="auto"/>
        <w:jc w:val="both"/>
        <w:rPr>
          <w:rFonts w:ascii="Arial" w:hAnsi="Arial"/>
          <w:noProof w:val="0"/>
          <w:rtl/>
        </w:rPr>
      </w:pPr>
    </w:p>
    <w:p w:rsidR="00C46B35" w:rsidRDefault="00F77E3F" w:rsidP="00C46B35">
      <w:pPr>
        <w:pStyle w:val="ad"/>
        <w:spacing w:line="360" w:lineRule="auto"/>
        <w:jc w:val="both"/>
        <w:rPr>
          <w:rFonts w:ascii="Arial" w:hAnsi="Arial"/>
          <w:noProof w:val="0"/>
          <w:rtl/>
        </w:rPr>
      </w:pPr>
      <w:r>
        <w:rPr>
          <w:rFonts w:ascii="Arial" w:hAnsi="Arial" w:hint="cs"/>
          <w:noProof w:val="0"/>
          <w:rtl/>
        </w:rPr>
        <w:t xml:space="preserve">כאמור, </w:t>
      </w:r>
      <w:r w:rsidR="00551822">
        <w:rPr>
          <w:rFonts w:ascii="Arial" w:hAnsi="Arial" w:hint="cs"/>
          <w:noProof w:val="0"/>
          <w:rtl/>
        </w:rPr>
        <w:t xml:space="preserve">בהלכה הפסוקה </w:t>
      </w:r>
      <w:r w:rsidR="00934308">
        <w:rPr>
          <w:rFonts w:ascii="Arial" w:hAnsi="Arial" w:hint="cs"/>
          <w:noProof w:val="0"/>
          <w:rtl/>
        </w:rPr>
        <w:t>נקבע כי יש להתחקות אחר משמעות</w:t>
      </w:r>
      <w:r w:rsidR="00551822">
        <w:rPr>
          <w:rFonts w:ascii="Arial" w:hAnsi="Arial" w:hint="cs"/>
          <w:noProof w:val="0"/>
          <w:rtl/>
        </w:rPr>
        <w:t xml:space="preserve"> הפרסום בעיני האדם הסביר על פי הקשר</w:t>
      </w:r>
      <w:r w:rsidR="00934308">
        <w:rPr>
          <w:rFonts w:ascii="Arial" w:hAnsi="Arial" w:hint="cs"/>
          <w:noProof w:val="0"/>
          <w:rtl/>
        </w:rPr>
        <w:t xml:space="preserve"> הדברי</w:t>
      </w:r>
      <w:r w:rsidR="00551822">
        <w:rPr>
          <w:rFonts w:ascii="Arial" w:hAnsi="Arial" w:hint="cs"/>
          <w:noProof w:val="0"/>
          <w:rtl/>
        </w:rPr>
        <w:t xml:space="preserve">ם. והנה, </w:t>
      </w:r>
      <w:r w:rsidR="00C46B35">
        <w:rPr>
          <w:rFonts w:ascii="Arial" w:hAnsi="Arial" w:hint="cs"/>
          <w:noProof w:val="0"/>
          <w:rtl/>
        </w:rPr>
        <w:t xml:space="preserve">במקרה שנדון </w:t>
      </w:r>
      <w:r w:rsidR="00551822">
        <w:rPr>
          <w:rFonts w:ascii="Arial" w:hAnsi="Arial" w:hint="cs"/>
          <w:noProof w:val="0"/>
          <w:rtl/>
        </w:rPr>
        <w:t>בפסק דין עיתונות הזהב לעיל המונח "עבריין" הופיע בכותרת כתבה וביש</w:t>
      </w:r>
      <w:r w:rsidR="00934308">
        <w:rPr>
          <w:rFonts w:ascii="Arial" w:hAnsi="Arial" w:hint="cs"/>
          <w:noProof w:val="0"/>
          <w:rtl/>
        </w:rPr>
        <w:t>ום</w:t>
      </w:r>
      <w:r w:rsidR="00551822">
        <w:rPr>
          <w:rFonts w:ascii="Arial" w:hAnsi="Arial" w:hint="cs"/>
          <w:noProof w:val="0"/>
          <w:rtl/>
        </w:rPr>
        <w:t xml:space="preserve"> ההלכה ה</w:t>
      </w:r>
      <w:r w:rsidR="00934308">
        <w:rPr>
          <w:rFonts w:ascii="Arial" w:hAnsi="Arial" w:hint="cs"/>
          <w:noProof w:val="0"/>
          <w:rtl/>
        </w:rPr>
        <w:t xml:space="preserve">אמורה, </w:t>
      </w:r>
      <w:r w:rsidR="00C46B35">
        <w:rPr>
          <w:rFonts w:ascii="Arial" w:hAnsi="Arial" w:hint="cs"/>
          <w:noProof w:val="0"/>
          <w:rtl/>
        </w:rPr>
        <w:t>בית המשפט פסק באומרו</w:t>
      </w:r>
      <w:r w:rsidR="00551822">
        <w:rPr>
          <w:rFonts w:ascii="Arial" w:hAnsi="Arial" w:hint="cs"/>
          <w:noProof w:val="0"/>
          <w:rtl/>
        </w:rPr>
        <w:t xml:space="preserve">: </w:t>
      </w:r>
      <w:r w:rsidR="00551822">
        <w:rPr>
          <w:rFonts w:ascii="Arial" w:hAnsi="Arial" w:hint="cs"/>
          <w:b/>
          <w:bCs/>
          <w:noProof w:val="0"/>
          <w:rtl/>
        </w:rPr>
        <w:t>"בענייננו, בחינת הכינוי עבריין צריך שתהיה בהתאם ל'אמת משפטית'... מקום בו הכותרת מציגה מצג של עבריין ללא אמירה מסייגת בנוגע לאי העמדה לדין ולו גם נכון למועד פרסום הכתבה. יתרה מכך, נאמר בכותרת כי התובע ביצע שורה של עבירות בכך שהקורא למד ממנה כי התובע עבריין מחמת הרשעתו בדין...".</w:t>
      </w:r>
      <w:r w:rsidR="00551822">
        <w:rPr>
          <w:rFonts w:ascii="Arial" w:hAnsi="Arial" w:hint="cs"/>
          <w:noProof w:val="0"/>
          <w:rtl/>
        </w:rPr>
        <w:t xml:space="preserve"> </w:t>
      </w:r>
      <w:r w:rsidR="00551822" w:rsidRPr="00551822">
        <w:rPr>
          <w:rFonts w:ascii="Arial" w:hAnsi="Arial" w:hint="cs"/>
          <w:noProof w:val="0"/>
          <w:rtl/>
        </w:rPr>
        <w:t>למותר לציין</w:t>
      </w:r>
      <w:r w:rsidR="00551822">
        <w:rPr>
          <w:rFonts w:ascii="Arial" w:hAnsi="Arial" w:hint="cs"/>
          <w:noProof w:val="0"/>
          <w:rtl/>
        </w:rPr>
        <w:t xml:space="preserve"> כי נימוקים </w:t>
      </w:r>
      <w:r w:rsidR="00C46B35">
        <w:rPr>
          <w:rFonts w:ascii="Arial" w:hAnsi="Arial" w:hint="cs"/>
          <w:noProof w:val="0"/>
          <w:rtl/>
        </w:rPr>
        <w:t>אל</w:t>
      </w:r>
      <w:r w:rsidR="00551822">
        <w:rPr>
          <w:rFonts w:ascii="Arial" w:hAnsi="Arial" w:hint="cs"/>
          <w:noProof w:val="0"/>
          <w:rtl/>
        </w:rPr>
        <w:t>ה</w:t>
      </w:r>
      <w:r w:rsidR="00C46B35">
        <w:rPr>
          <w:rFonts w:ascii="Arial" w:hAnsi="Arial" w:hint="cs"/>
          <w:noProof w:val="0"/>
          <w:rtl/>
        </w:rPr>
        <w:t xml:space="preserve"> </w:t>
      </w:r>
      <w:r w:rsidR="00551822">
        <w:rPr>
          <w:rFonts w:ascii="Arial" w:hAnsi="Arial" w:hint="cs"/>
          <w:noProof w:val="0"/>
          <w:rtl/>
        </w:rPr>
        <w:t>נטועים בנסיבותיו המיוחדות של אותו מקרה</w:t>
      </w:r>
      <w:r w:rsidR="00C46B35">
        <w:rPr>
          <w:rFonts w:ascii="Arial" w:hAnsi="Arial" w:hint="cs"/>
          <w:noProof w:val="0"/>
          <w:rtl/>
        </w:rPr>
        <w:t>,</w:t>
      </w:r>
      <w:r w:rsidR="00551822">
        <w:rPr>
          <w:rFonts w:ascii="Arial" w:hAnsi="Arial" w:hint="cs"/>
          <w:noProof w:val="0"/>
          <w:rtl/>
        </w:rPr>
        <w:t xml:space="preserve"> ומאחר והם לא מתקיימים בענייננו, אזי אין </w:t>
      </w:r>
      <w:r w:rsidR="00C46B35">
        <w:rPr>
          <w:rFonts w:ascii="Arial" w:hAnsi="Arial" w:hint="cs"/>
          <w:noProof w:val="0"/>
          <w:rtl/>
        </w:rPr>
        <w:t xml:space="preserve">הם רלוונטיים בקביעת משמעות הפרסום נשוא התביעה בעיני האדם הסביר. </w:t>
      </w:r>
    </w:p>
    <w:p w:rsidR="00C46B35" w:rsidRDefault="00C46B35" w:rsidP="00C46B35">
      <w:pPr>
        <w:pStyle w:val="ad"/>
        <w:spacing w:line="360" w:lineRule="auto"/>
        <w:jc w:val="both"/>
        <w:rPr>
          <w:rFonts w:ascii="Arial" w:hAnsi="Arial"/>
          <w:noProof w:val="0"/>
          <w:rtl/>
        </w:rPr>
      </w:pPr>
    </w:p>
    <w:p w:rsidR="00551822" w:rsidRDefault="00C46B35" w:rsidP="00C46B35">
      <w:pPr>
        <w:pStyle w:val="ad"/>
        <w:spacing w:line="360" w:lineRule="auto"/>
        <w:jc w:val="both"/>
        <w:rPr>
          <w:rFonts w:ascii="Arial" w:hAnsi="Arial"/>
          <w:noProof w:val="0"/>
          <w:rtl/>
        </w:rPr>
      </w:pPr>
      <w:r>
        <w:rPr>
          <w:rFonts w:ascii="Arial" w:hAnsi="Arial" w:hint="cs"/>
          <w:noProof w:val="0"/>
          <w:rtl/>
        </w:rPr>
        <w:t xml:space="preserve">לאור האמור לעיל, אני דוחה את טענת </w:t>
      </w:r>
      <w:r w:rsidR="00551822">
        <w:rPr>
          <w:rFonts w:ascii="Arial" w:hAnsi="Arial" w:hint="cs"/>
          <w:noProof w:val="0"/>
          <w:rtl/>
        </w:rPr>
        <w:t xml:space="preserve">התובע בנדון. </w:t>
      </w:r>
    </w:p>
    <w:p w:rsidR="00246072" w:rsidRDefault="00246072" w:rsidP="00551822">
      <w:pPr>
        <w:pStyle w:val="ad"/>
        <w:spacing w:line="360" w:lineRule="auto"/>
        <w:jc w:val="both"/>
        <w:rPr>
          <w:rFonts w:ascii="Arial" w:hAnsi="Arial"/>
          <w:noProof w:val="0"/>
          <w:rtl/>
        </w:rPr>
      </w:pPr>
    </w:p>
    <w:p w:rsidR="003A517B" w:rsidRDefault="003A517B" w:rsidP="00BD5A97">
      <w:pPr>
        <w:pStyle w:val="ad"/>
        <w:numPr>
          <w:ilvl w:val="0"/>
          <w:numId w:val="1"/>
        </w:numPr>
        <w:spacing w:line="360" w:lineRule="auto"/>
        <w:jc w:val="both"/>
        <w:rPr>
          <w:rFonts w:ascii="Arial" w:hAnsi="Arial"/>
          <w:noProof w:val="0"/>
        </w:rPr>
      </w:pPr>
      <w:r>
        <w:rPr>
          <w:rFonts w:ascii="Arial" w:hAnsi="Arial" w:hint="cs"/>
          <w:noProof w:val="0"/>
          <w:rtl/>
        </w:rPr>
        <w:t>משעמדנו על משמעות הפרסום נשוא התביעה בעיני האדם הסביר, יש לדון כעת בשאלה האם ה</w:t>
      </w:r>
      <w:r w:rsidR="00BD5A97">
        <w:rPr>
          <w:rFonts w:ascii="Arial" w:hAnsi="Arial" w:hint="cs"/>
          <w:noProof w:val="0"/>
          <w:rtl/>
        </w:rPr>
        <w:t xml:space="preserve">פרסום </w:t>
      </w:r>
      <w:r>
        <w:rPr>
          <w:rFonts w:ascii="Arial" w:hAnsi="Arial" w:hint="cs"/>
          <w:noProof w:val="0"/>
          <w:rtl/>
        </w:rPr>
        <w:t xml:space="preserve">עונה להגדרת המונח </w:t>
      </w:r>
      <w:r w:rsidR="00C05175">
        <w:rPr>
          <w:rFonts w:ascii="Arial" w:hAnsi="Arial" w:hint="cs"/>
          <w:noProof w:val="0"/>
          <w:rtl/>
        </w:rPr>
        <w:t>''</w:t>
      </w:r>
      <w:r>
        <w:rPr>
          <w:rFonts w:ascii="Arial" w:hAnsi="Arial" w:hint="cs"/>
          <w:noProof w:val="0"/>
          <w:rtl/>
        </w:rPr>
        <w:t>לשון הרע</w:t>
      </w:r>
      <w:r w:rsidR="00C05175">
        <w:rPr>
          <w:rFonts w:ascii="Arial" w:hAnsi="Arial" w:hint="cs"/>
          <w:noProof w:val="0"/>
          <w:rtl/>
        </w:rPr>
        <w:t>''</w:t>
      </w:r>
      <w:r>
        <w:rPr>
          <w:rFonts w:ascii="Arial" w:hAnsi="Arial" w:hint="cs"/>
          <w:noProof w:val="0"/>
          <w:rtl/>
        </w:rPr>
        <w:t xml:space="preserve"> שבסעיף 1 לחוק, אם לאו. </w:t>
      </w:r>
    </w:p>
    <w:p w:rsidR="003A517B" w:rsidRDefault="003A517B" w:rsidP="003A517B">
      <w:pPr>
        <w:pStyle w:val="ad"/>
        <w:spacing w:line="360" w:lineRule="auto"/>
        <w:jc w:val="both"/>
        <w:rPr>
          <w:rFonts w:ascii="Arial" w:hAnsi="Arial"/>
          <w:noProof w:val="0"/>
          <w:rtl/>
        </w:rPr>
      </w:pPr>
    </w:p>
    <w:p w:rsidR="003A517B" w:rsidRPr="006F6387" w:rsidRDefault="00C46B35" w:rsidP="00BD5A97">
      <w:pPr>
        <w:pStyle w:val="ad"/>
        <w:spacing w:line="360" w:lineRule="auto"/>
        <w:jc w:val="both"/>
        <w:rPr>
          <w:rFonts w:ascii="Arial" w:hAnsi="Arial"/>
          <w:noProof w:val="0"/>
          <w:rtl/>
        </w:rPr>
      </w:pPr>
      <w:r>
        <w:rPr>
          <w:rFonts w:ascii="Arial" w:hAnsi="Arial" w:hint="cs"/>
          <w:noProof w:val="0"/>
          <w:rtl/>
        </w:rPr>
        <w:t xml:space="preserve">כפי שצוין לעיל, </w:t>
      </w:r>
      <w:r w:rsidR="00E231EE">
        <w:rPr>
          <w:rFonts w:ascii="Arial" w:hAnsi="Arial" w:hint="cs"/>
          <w:noProof w:val="0"/>
          <w:rtl/>
        </w:rPr>
        <w:t xml:space="preserve">בהלכה הפסוקה קיימות גישות נוגדות בשאלה האם </w:t>
      </w:r>
      <w:r w:rsidR="00BD5A97">
        <w:rPr>
          <w:rFonts w:ascii="Arial" w:hAnsi="Arial" w:hint="cs"/>
          <w:noProof w:val="0"/>
          <w:rtl/>
        </w:rPr>
        <w:t>העובדה כי ה</w:t>
      </w:r>
      <w:r w:rsidR="00C75FDA">
        <w:rPr>
          <w:rFonts w:ascii="Arial" w:hAnsi="Arial" w:hint="cs"/>
          <w:noProof w:val="0"/>
          <w:rtl/>
        </w:rPr>
        <w:t xml:space="preserve">פרסום הוא עניין ציבורי, </w:t>
      </w:r>
      <w:r w:rsidR="006F6387">
        <w:rPr>
          <w:rFonts w:ascii="Arial" w:hAnsi="Arial" w:hint="cs"/>
          <w:noProof w:val="0"/>
          <w:rtl/>
        </w:rPr>
        <w:t>ר</w:t>
      </w:r>
      <w:r w:rsidR="00E231EE">
        <w:rPr>
          <w:rFonts w:ascii="Arial" w:hAnsi="Arial" w:hint="cs"/>
          <w:noProof w:val="0"/>
          <w:rtl/>
        </w:rPr>
        <w:t>לוונטי</w:t>
      </w:r>
      <w:r w:rsidR="006F6387">
        <w:rPr>
          <w:rFonts w:ascii="Arial" w:hAnsi="Arial" w:hint="cs"/>
          <w:noProof w:val="0"/>
          <w:rtl/>
        </w:rPr>
        <w:t>ת</w:t>
      </w:r>
      <w:r w:rsidR="00E231EE">
        <w:rPr>
          <w:rFonts w:ascii="Arial" w:hAnsi="Arial" w:hint="cs"/>
          <w:noProof w:val="0"/>
          <w:rtl/>
        </w:rPr>
        <w:t xml:space="preserve"> בקביעה </w:t>
      </w:r>
      <w:r w:rsidR="00C75FDA">
        <w:rPr>
          <w:rFonts w:ascii="Arial" w:hAnsi="Arial" w:hint="cs"/>
          <w:noProof w:val="0"/>
          <w:rtl/>
        </w:rPr>
        <w:t>ב</w:t>
      </w:r>
      <w:r>
        <w:rPr>
          <w:rFonts w:ascii="Arial" w:hAnsi="Arial" w:hint="cs"/>
          <w:noProof w:val="0"/>
          <w:rtl/>
        </w:rPr>
        <w:t xml:space="preserve">אם </w:t>
      </w:r>
      <w:r w:rsidR="006F6387">
        <w:rPr>
          <w:rFonts w:ascii="Arial" w:hAnsi="Arial" w:hint="cs"/>
          <w:noProof w:val="0"/>
          <w:rtl/>
        </w:rPr>
        <w:t>ה</w:t>
      </w:r>
      <w:r w:rsidR="00C75FDA">
        <w:rPr>
          <w:rFonts w:ascii="Arial" w:hAnsi="Arial" w:hint="cs"/>
          <w:noProof w:val="0"/>
          <w:rtl/>
        </w:rPr>
        <w:t>וא</w:t>
      </w:r>
      <w:r w:rsidR="00E231EE">
        <w:rPr>
          <w:rFonts w:ascii="Arial" w:hAnsi="Arial" w:hint="cs"/>
          <w:noProof w:val="0"/>
          <w:rtl/>
        </w:rPr>
        <w:t xml:space="preserve"> מהווה </w:t>
      </w:r>
      <w:r>
        <w:rPr>
          <w:rFonts w:ascii="Arial" w:hAnsi="Arial" w:hint="cs"/>
          <w:noProof w:val="0"/>
          <w:rtl/>
        </w:rPr>
        <w:t>לשון הרע, אם לאו</w:t>
      </w:r>
      <w:r w:rsidR="00E231EE">
        <w:rPr>
          <w:rFonts w:ascii="Arial" w:hAnsi="Arial" w:hint="cs"/>
          <w:noProof w:val="0"/>
          <w:rtl/>
        </w:rPr>
        <w:t>. פס</w:t>
      </w:r>
      <w:r w:rsidR="00C75FDA">
        <w:rPr>
          <w:rFonts w:ascii="Arial" w:hAnsi="Arial" w:hint="cs"/>
          <w:noProof w:val="0"/>
          <w:rtl/>
        </w:rPr>
        <w:t xml:space="preserve">''ד </w:t>
      </w:r>
      <w:r w:rsidR="00E231EE">
        <w:rPr>
          <w:rFonts w:ascii="Arial" w:hAnsi="Arial" w:hint="cs"/>
          <w:noProof w:val="0"/>
          <w:rtl/>
        </w:rPr>
        <w:t>שוקן השיב לשאלה הנ''ל בחיוב ובפס</w:t>
      </w:r>
      <w:r w:rsidR="00C75FDA">
        <w:rPr>
          <w:rFonts w:ascii="Arial" w:hAnsi="Arial" w:hint="cs"/>
          <w:noProof w:val="0"/>
          <w:rtl/>
        </w:rPr>
        <w:t>''ד</w:t>
      </w:r>
      <w:r w:rsidR="00E231EE">
        <w:rPr>
          <w:rFonts w:ascii="Arial" w:hAnsi="Arial" w:hint="cs"/>
          <w:noProof w:val="0"/>
          <w:rtl/>
        </w:rPr>
        <w:t xml:space="preserve"> עוזר </w:t>
      </w:r>
      <w:r w:rsidR="00C75FDA">
        <w:rPr>
          <w:rFonts w:ascii="Arial" w:hAnsi="Arial" w:hint="cs"/>
          <w:noProof w:val="0"/>
          <w:rtl/>
        </w:rPr>
        <w:t>בית המשפט</w:t>
      </w:r>
      <w:r w:rsidR="00E231EE">
        <w:rPr>
          <w:rFonts w:ascii="Arial" w:hAnsi="Arial" w:hint="cs"/>
          <w:noProof w:val="0"/>
          <w:rtl/>
        </w:rPr>
        <w:t xml:space="preserve"> אימץ </w:t>
      </w:r>
      <w:r w:rsidR="00C75FDA">
        <w:rPr>
          <w:rFonts w:ascii="Arial" w:hAnsi="Arial" w:hint="cs"/>
          <w:noProof w:val="0"/>
          <w:rtl/>
        </w:rPr>
        <w:t>עמדה זו</w:t>
      </w:r>
      <w:r w:rsidR="006F6387">
        <w:rPr>
          <w:rFonts w:ascii="Arial" w:hAnsi="Arial" w:hint="cs"/>
          <w:noProof w:val="0"/>
          <w:rtl/>
        </w:rPr>
        <w:t>, באומרו</w:t>
      </w:r>
      <w:r w:rsidR="003A517B" w:rsidRPr="006F6387">
        <w:rPr>
          <w:rFonts w:ascii="Arial" w:hAnsi="Arial" w:hint="cs"/>
          <w:noProof w:val="0"/>
          <w:rtl/>
        </w:rPr>
        <w:t>:</w:t>
      </w:r>
    </w:p>
    <w:p w:rsidR="003A517B" w:rsidRDefault="003A517B" w:rsidP="003A517B">
      <w:pPr>
        <w:pStyle w:val="ad"/>
        <w:spacing w:line="360" w:lineRule="auto"/>
        <w:jc w:val="both"/>
        <w:rPr>
          <w:rFonts w:ascii="Arial" w:hAnsi="Arial"/>
          <w:noProof w:val="0"/>
          <w:rtl/>
        </w:rPr>
      </w:pPr>
    </w:p>
    <w:p w:rsidR="003A517B" w:rsidRDefault="000A3915" w:rsidP="000A3915">
      <w:pPr>
        <w:pStyle w:val="ad"/>
        <w:tabs>
          <w:tab w:val="left" w:pos="1440"/>
        </w:tabs>
        <w:spacing w:line="360" w:lineRule="auto"/>
        <w:ind w:left="1440"/>
        <w:jc w:val="both"/>
        <w:rPr>
          <w:rFonts w:ascii="Arial" w:hAnsi="Arial"/>
          <w:noProof w:val="0"/>
          <w:rtl/>
        </w:rPr>
      </w:pPr>
      <w:r w:rsidRPr="000A3915">
        <w:rPr>
          <w:rFonts w:ascii="Arial" w:hAnsi="Arial" w:hint="cs"/>
          <w:b/>
          <w:bCs/>
          <w:noProof w:val="0"/>
          <w:rtl/>
        </w:rPr>
        <w:lastRenderedPageBreak/>
        <w:t>"</w:t>
      </w:r>
      <w:r w:rsidRPr="000A3915">
        <w:rPr>
          <w:rFonts w:ascii="Arial" w:hAnsi="Arial"/>
          <w:b/>
          <w:bCs/>
          <w:noProof w:val="0"/>
          <w:rtl/>
        </w:rPr>
        <w:t xml:space="preserve">כאן המקום להעיר כי לעמדתי, את בחינת העניין הציבורי שבפרסום מסוים יש לערוך לא רק לאחר שנקבע כי יש בפרסום משום לשון הרע (שאז נבדקת השאלה אם חרף כך – בשל העניין הציבורי שבו – מוגן הביטוי והמפרסם לא יישא באחריות בגין לשון הרע), אלא גם אגב בחינת השאלה אם פרסום פלוני הוא בבחינת לשון הרע אם לאו. זאת, בשל כך שלזהות הנפגע – אם הוא דמות ציבורית – צריך שיינתן משקל גם בקביעה אם פרסום מסוים </w:t>
      </w:r>
      <w:r w:rsidRPr="00C5646A">
        <w:rPr>
          <w:rFonts w:ascii="Arial" w:hAnsi="Arial"/>
          <w:b/>
          <w:bCs/>
          <w:noProof w:val="0"/>
          <w:rtl/>
        </w:rPr>
        <w:t>כלל</w:t>
      </w:r>
      <w:r w:rsidRPr="00662D76">
        <w:rPr>
          <w:rFonts w:ascii="Arial" w:hAnsi="Arial"/>
          <w:b/>
          <w:bCs/>
          <w:noProof w:val="0"/>
          <w:sz w:val="44"/>
          <w:szCs w:val="44"/>
          <w:rtl/>
        </w:rPr>
        <w:t xml:space="preserve"> </w:t>
      </w:r>
      <w:r w:rsidRPr="000A3915">
        <w:rPr>
          <w:rFonts w:ascii="Arial" w:hAnsi="Arial"/>
          <w:b/>
          <w:bCs/>
          <w:noProof w:val="0"/>
          <w:rtl/>
        </w:rPr>
        <w:t>מהווה לשון הרע, נוכח הצורך לאזן בין חופש הביטוי לבין הזכות לשם טוב, כאמור לעיל. איזון זה תחולתו נפרשת על פרשנות דיני ל</w:t>
      </w:r>
      <w:r>
        <w:rPr>
          <w:rFonts w:ascii="Arial" w:hAnsi="Arial"/>
          <w:b/>
          <w:bCs/>
          <w:noProof w:val="0"/>
          <w:rtl/>
        </w:rPr>
        <w:t>שון הרע כולם, על נדבכיהם השונים</w:t>
      </w:r>
      <w:r>
        <w:rPr>
          <w:rFonts w:ascii="Arial" w:hAnsi="Arial" w:hint="cs"/>
          <w:b/>
          <w:bCs/>
          <w:noProof w:val="0"/>
          <w:rtl/>
        </w:rPr>
        <w:t>. .....</w:t>
      </w:r>
      <w:r w:rsidRPr="000A3915">
        <w:rPr>
          <w:rFonts w:ascii="Arial" w:hAnsi="Arial"/>
          <w:b/>
          <w:bCs/>
          <w:noProof w:val="0"/>
          <w:rtl/>
        </w:rPr>
        <w:t xml:space="preserve"> </w:t>
      </w:r>
      <w:r>
        <w:rPr>
          <w:rFonts w:ascii="Arial" w:hAnsi="Arial" w:hint="cs"/>
          <w:b/>
          <w:bCs/>
          <w:noProof w:val="0"/>
          <w:rtl/>
        </w:rPr>
        <w:t>'</w:t>
      </w:r>
      <w:r w:rsidRPr="000A3915">
        <w:rPr>
          <w:rFonts w:ascii="Arial" w:hAnsi="Arial"/>
          <w:b/>
          <w:bCs/>
          <w:noProof w:val="0"/>
          <w:rtl/>
        </w:rPr>
        <w:t>[...] המקום הגאומטרי הראוי לבחינת המקרה שבפנינו מצוי בנדבך הראשון [סיווג פרסום כלשון הרע – ע' פ']. אלא שהקו המבדיל בין שני הנדבכים [הנדבך הנוגע לקביעה שיש בפרסום משום לשון הרע והנדבך הנוגע להגנות הפרסום – ע' פ'] איננו חד. זאת, הן לאור השפעת האיזון החוקתי בין חופש הביטוי לבין הזכות לשם טוב על נדבכיו השונים של החוק, הן לאור העובדה ששיקולים הנבחנים בעת שנבדק הנדבך הראשון, משליכים על הנדבך השני ולהפך"</w:t>
      </w:r>
      <w:r>
        <w:rPr>
          <w:rFonts w:ascii="Arial" w:hAnsi="Arial" w:hint="cs"/>
          <w:b/>
          <w:bCs/>
          <w:noProof w:val="0"/>
          <w:rtl/>
        </w:rPr>
        <w:t xml:space="preserve"> </w:t>
      </w:r>
      <w:r w:rsidRPr="000A3915">
        <w:rPr>
          <w:rFonts w:ascii="Arial" w:hAnsi="Arial" w:hint="cs"/>
          <w:noProof w:val="0"/>
          <w:rtl/>
        </w:rPr>
        <w:t>(שם, פסקה 12).</w:t>
      </w:r>
    </w:p>
    <w:p w:rsidR="000A3915" w:rsidRDefault="000A3915" w:rsidP="000A3915">
      <w:pPr>
        <w:tabs>
          <w:tab w:val="left" w:pos="1440"/>
        </w:tabs>
        <w:spacing w:line="360" w:lineRule="auto"/>
        <w:jc w:val="both"/>
        <w:rPr>
          <w:rFonts w:ascii="Arial" w:hAnsi="Arial"/>
          <w:b/>
          <w:bCs/>
          <w:noProof w:val="0"/>
          <w:rtl/>
        </w:rPr>
      </w:pPr>
    </w:p>
    <w:p w:rsidR="000A3915" w:rsidRDefault="000A3915" w:rsidP="001D28EC">
      <w:pPr>
        <w:tabs>
          <w:tab w:val="left" w:pos="1440"/>
        </w:tabs>
        <w:spacing w:line="360" w:lineRule="auto"/>
        <w:ind w:left="720"/>
        <w:jc w:val="both"/>
        <w:rPr>
          <w:rFonts w:ascii="Arial" w:hAnsi="Arial"/>
          <w:noProof w:val="0"/>
          <w:rtl/>
        </w:rPr>
      </w:pPr>
      <w:r w:rsidRPr="000A3915">
        <w:rPr>
          <w:rFonts w:ascii="Arial" w:hAnsi="Arial" w:hint="cs"/>
          <w:noProof w:val="0"/>
          <w:rtl/>
        </w:rPr>
        <w:t>מנגד</w:t>
      </w:r>
      <w:r>
        <w:rPr>
          <w:rFonts w:ascii="Arial" w:hAnsi="Arial" w:hint="cs"/>
          <w:noProof w:val="0"/>
          <w:rtl/>
        </w:rPr>
        <w:t>, ב-</w:t>
      </w:r>
      <w:r>
        <w:rPr>
          <w:rFonts w:ascii="Arial" w:hAnsi="Arial" w:hint="cs"/>
          <w:b/>
          <w:bCs/>
          <w:noProof w:val="0"/>
          <w:rtl/>
        </w:rPr>
        <w:t xml:space="preserve">ע"א 3322/16 אי.די.איי חברה לביטוח בע"מ ואח' נ' לשכת סוכני ביטוח בישראל ואח' (פורסם בנבו) (להלן: "פס"ד סוכני נסיעות"), </w:t>
      </w:r>
      <w:r w:rsidRPr="000A3915">
        <w:rPr>
          <w:rFonts w:ascii="Arial" w:hAnsi="Arial" w:hint="cs"/>
          <w:noProof w:val="0"/>
          <w:rtl/>
        </w:rPr>
        <w:t>חלק כב' הש' עמית על</w:t>
      </w:r>
      <w:r>
        <w:rPr>
          <w:rFonts w:ascii="Arial" w:hAnsi="Arial" w:hint="cs"/>
          <w:b/>
          <w:bCs/>
          <w:noProof w:val="0"/>
          <w:rtl/>
        </w:rPr>
        <w:t xml:space="preserve"> </w:t>
      </w:r>
      <w:r w:rsidRPr="000A3915">
        <w:rPr>
          <w:rFonts w:ascii="Arial" w:hAnsi="Arial" w:hint="cs"/>
          <w:noProof w:val="0"/>
          <w:rtl/>
        </w:rPr>
        <w:t xml:space="preserve">הגישה לעיל והוא אימץ </w:t>
      </w:r>
      <w:r w:rsidR="00C75FDA">
        <w:rPr>
          <w:rFonts w:ascii="Arial" w:hAnsi="Arial" w:hint="cs"/>
          <w:noProof w:val="0"/>
          <w:rtl/>
        </w:rPr>
        <w:t xml:space="preserve">את </w:t>
      </w:r>
      <w:r w:rsidRPr="000A3915">
        <w:rPr>
          <w:rFonts w:ascii="Arial" w:hAnsi="Arial" w:hint="cs"/>
          <w:noProof w:val="0"/>
          <w:rtl/>
        </w:rPr>
        <w:t>עמדת כב' הש' פרוקצ'יה</w:t>
      </w:r>
      <w:r>
        <w:rPr>
          <w:rFonts w:ascii="Arial" w:hAnsi="Arial" w:hint="cs"/>
          <w:noProof w:val="0"/>
          <w:rtl/>
        </w:rPr>
        <w:t xml:space="preserve"> ב-</w:t>
      </w:r>
      <w:r w:rsidRPr="000A3915">
        <w:rPr>
          <w:rFonts w:ascii="Arial" w:hAnsi="Arial" w:hint="cs"/>
          <w:b/>
          <w:bCs/>
          <w:noProof w:val="0"/>
          <w:rtl/>
        </w:rPr>
        <w:t>ע"</w:t>
      </w:r>
      <w:r>
        <w:rPr>
          <w:rFonts w:ascii="Arial" w:hAnsi="Arial" w:hint="cs"/>
          <w:b/>
          <w:bCs/>
          <w:noProof w:val="0"/>
          <w:rtl/>
        </w:rPr>
        <w:t>א 89/04 נודלמן נ' שרנסקי ואח' (פורסם בנבו)</w:t>
      </w:r>
      <w:r w:rsidR="001D28EC">
        <w:rPr>
          <w:rFonts w:ascii="Arial" w:hAnsi="Arial" w:hint="cs"/>
          <w:b/>
          <w:bCs/>
          <w:noProof w:val="0"/>
          <w:rtl/>
        </w:rPr>
        <w:t xml:space="preserve"> (להלן: "פס"ד שרנסקי")</w:t>
      </w:r>
      <w:r w:rsidR="001D28EC">
        <w:rPr>
          <w:rFonts w:ascii="Arial" w:hAnsi="Arial" w:hint="cs"/>
          <w:noProof w:val="0"/>
          <w:rtl/>
        </w:rPr>
        <w:t xml:space="preserve">, באומרו: </w:t>
      </w:r>
    </w:p>
    <w:p w:rsidR="001D28EC" w:rsidRDefault="001D28EC" w:rsidP="000A3915">
      <w:pPr>
        <w:tabs>
          <w:tab w:val="left" w:pos="1440"/>
        </w:tabs>
        <w:spacing w:line="360" w:lineRule="auto"/>
        <w:ind w:left="360"/>
        <w:jc w:val="both"/>
        <w:rPr>
          <w:rFonts w:ascii="Arial" w:hAnsi="Arial"/>
          <w:noProof w:val="0"/>
          <w:rtl/>
        </w:rPr>
      </w:pPr>
    </w:p>
    <w:p w:rsidR="001D28EC" w:rsidRDefault="001D28EC" w:rsidP="001D28EC">
      <w:pPr>
        <w:tabs>
          <w:tab w:val="left" w:pos="1440"/>
        </w:tabs>
        <w:spacing w:line="360" w:lineRule="auto"/>
        <w:ind w:left="1440"/>
        <w:jc w:val="both"/>
        <w:rPr>
          <w:rFonts w:ascii="Arial" w:hAnsi="Arial"/>
          <w:noProof w:val="0"/>
          <w:rtl/>
        </w:rPr>
      </w:pPr>
      <w:r w:rsidRPr="001D28EC">
        <w:rPr>
          <w:rFonts w:ascii="Arial" w:hAnsi="Arial" w:hint="cs"/>
          <w:b/>
          <w:bCs/>
          <w:noProof w:val="0"/>
          <w:rtl/>
        </w:rPr>
        <w:t>"</w:t>
      </w:r>
      <w:r w:rsidRPr="001D28EC">
        <w:rPr>
          <w:rFonts w:ascii="Arial" w:hAnsi="Arial"/>
          <w:b/>
          <w:bCs/>
          <w:noProof w:val="0"/>
          <w:rtl/>
        </w:rPr>
        <w:t xml:space="preserve">כשלעצמי, איני סבור כי מידת </w:t>
      </w:r>
      <w:r>
        <w:rPr>
          <w:rFonts w:ascii="Arial" w:hAnsi="Arial" w:hint="cs"/>
          <w:b/>
          <w:bCs/>
          <w:noProof w:val="0"/>
          <w:rtl/>
        </w:rPr>
        <w:t>'</w:t>
      </w:r>
      <w:r>
        <w:rPr>
          <w:rFonts w:ascii="Arial" w:hAnsi="Arial"/>
          <w:b/>
          <w:bCs/>
          <w:noProof w:val="0"/>
          <w:rtl/>
        </w:rPr>
        <w:t>העניין הציבורי</w:t>
      </w:r>
      <w:r>
        <w:rPr>
          <w:rFonts w:ascii="Arial" w:hAnsi="Arial" w:hint="cs"/>
          <w:b/>
          <w:bCs/>
          <w:noProof w:val="0"/>
          <w:rtl/>
        </w:rPr>
        <w:t>'</w:t>
      </w:r>
      <w:r w:rsidRPr="001D28EC">
        <w:rPr>
          <w:rFonts w:ascii="Arial" w:hAnsi="Arial"/>
          <w:b/>
          <w:bCs/>
          <w:noProof w:val="0"/>
          <w:rtl/>
        </w:rPr>
        <w:t xml:space="preserve"> משליכה על עצם השאלה אם מדובר בפרסום המהווה לשון הרע אם לאו. לפי תרשים הזרימה שמתווה החוק, היות הפרסום בגדר </w:t>
      </w:r>
      <w:r>
        <w:rPr>
          <w:rFonts w:ascii="Arial" w:hAnsi="Arial" w:hint="cs"/>
          <w:b/>
          <w:bCs/>
          <w:noProof w:val="0"/>
          <w:rtl/>
        </w:rPr>
        <w:t>'</w:t>
      </w:r>
      <w:r w:rsidRPr="001D28EC">
        <w:rPr>
          <w:rFonts w:ascii="Arial" w:hAnsi="Arial"/>
          <w:b/>
          <w:bCs/>
          <w:noProof w:val="0"/>
          <w:rtl/>
        </w:rPr>
        <w:t>לשון הרע</w:t>
      </w:r>
      <w:r>
        <w:rPr>
          <w:rFonts w:ascii="Arial" w:hAnsi="Arial" w:hint="cs"/>
          <w:b/>
          <w:bCs/>
          <w:noProof w:val="0"/>
          <w:rtl/>
        </w:rPr>
        <w:t>'</w:t>
      </w:r>
      <w:r w:rsidRPr="001D28EC">
        <w:rPr>
          <w:rFonts w:ascii="Arial" w:hAnsi="Arial"/>
          <w:b/>
          <w:bCs/>
          <w:noProof w:val="0"/>
          <w:rtl/>
        </w:rPr>
        <w:t xml:space="preserve"> אינה תלויה במידת העניין הציבורי הטמון בו. ההתייחסות ליסוד ה</w:t>
      </w:r>
      <w:r>
        <w:rPr>
          <w:rFonts w:ascii="Arial" w:hAnsi="Arial" w:hint="cs"/>
          <w:b/>
          <w:bCs/>
          <w:noProof w:val="0"/>
          <w:rtl/>
        </w:rPr>
        <w:t>'</w:t>
      </w:r>
      <w:r w:rsidRPr="001D28EC">
        <w:rPr>
          <w:rFonts w:ascii="Arial" w:hAnsi="Arial"/>
          <w:b/>
          <w:bCs/>
          <w:noProof w:val="0"/>
          <w:rtl/>
        </w:rPr>
        <w:t>ציבורי</w:t>
      </w:r>
      <w:r>
        <w:rPr>
          <w:rFonts w:ascii="Arial" w:hAnsi="Arial" w:hint="cs"/>
          <w:b/>
          <w:bCs/>
          <w:noProof w:val="0"/>
          <w:rtl/>
        </w:rPr>
        <w:t>'</w:t>
      </w:r>
      <w:r w:rsidRPr="001D28EC">
        <w:rPr>
          <w:rFonts w:ascii="Arial" w:hAnsi="Arial"/>
          <w:b/>
          <w:bCs/>
          <w:noProof w:val="0"/>
          <w:rtl/>
        </w:rPr>
        <w:t xml:space="preserve"> נעשית רק לאחר הקביעה כי מדובר ב</w:t>
      </w:r>
      <w:r>
        <w:rPr>
          <w:rFonts w:ascii="Arial" w:hAnsi="Arial" w:hint="cs"/>
          <w:b/>
          <w:bCs/>
          <w:noProof w:val="0"/>
          <w:rtl/>
        </w:rPr>
        <w:t>'</w:t>
      </w:r>
      <w:r w:rsidRPr="001D28EC">
        <w:rPr>
          <w:rFonts w:ascii="Arial" w:hAnsi="Arial"/>
          <w:b/>
          <w:bCs/>
          <w:noProof w:val="0"/>
          <w:rtl/>
        </w:rPr>
        <w:t>לשון הרע</w:t>
      </w:r>
      <w:r>
        <w:rPr>
          <w:rFonts w:ascii="Arial" w:hAnsi="Arial" w:hint="cs"/>
          <w:b/>
          <w:bCs/>
          <w:noProof w:val="0"/>
          <w:rtl/>
        </w:rPr>
        <w:t>'</w:t>
      </w:r>
      <w:r w:rsidRPr="001D28EC">
        <w:rPr>
          <w:rFonts w:ascii="Arial" w:hAnsi="Arial"/>
          <w:b/>
          <w:bCs/>
          <w:noProof w:val="0"/>
          <w:rtl/>
        </w:rPr>
        <w:t xml:space="preserve">, בעת שנבחנת השאלה אם מדובר בלשון הרע החוסה תחת אחת ההגנות: בין אם מדובר בהגנת </w:t>
      </w:r>
      <w:r>
        <w:rPr>
          <w:rFonts w:ascii="Arial" w:hAnsi="Arial" w:hint="cs"/>
          <w:b/>
          <w:bCs/>
          <w:noProof w:val="0"/>
          <w:rtl/>
        </w:rPr>
        <w:t>'</w:t>
      </w:r>
      <w:r w:rsidRPr="001D28EC">
        <w:rPr>
          <w:rFonts w:ascii="Arial" w:hAnsi="Arial"/>
          <w:b/>
          <w:bCs/>
          <w:noProof w:val="0"/>
          <w:rtl/>
        </w:rPr>
        <w:t>אמת הפרסום</w:t>
      </w:r>
      <w:r>
        <w:rPr>
          <w:rFonts w:ascii="Arial" w:hAnsi="Arial" w:hint="cs"/>
          <w:b/>
          <w:bCs/>
          <w:noProof w:val="0"/>
          <w:rtl/>
        </w:rPr>
        <w:t>'</w:t>
      </w:r>
      <w:r w:rsidRPr="001D28EC">
        <w:rPr>
          <w:rFonts w:ascii="Arial" w:hAnsi="Arial"/>
          <w:b/>
          <w:bCs/>
          <w:noProof w:val="0"/>
          <w:rtl/>
        </w:rPr>
        <w:t xml:space="preserve"> – המקנה הגנה מקום בו מדובר בפרסום אמת שהיה בו </w:t>
      </w:r>
      <w:r>
        <w:rPr>
          <w:rFonts w:ascii="Arial" w:hAnsi="Arial" w:hint="cs"/>
          <w:b/>
          <w:bCs/>
          <w:noProof w:val="0"/>
          <w:rtl/>
        </w:rPr>
        <w:t>'</w:t>
      </w:r>
      <w:r w:rsidRPr="001D28EC">
        <w:rPr>
          <w:rFonts w:ascii="Arial" w:hAnsi="Arial"/>
          <w:b/>
          <w:bCs/>
          <w:noProof w:val="0"/>
          <w:rtl/>
        </w:rPr>
        <w:t>עניין ציבורי</w:t>
      </w:r>
      <w:r>
        <w:rPr>
          <w:rFonts w:ascii="Arial" w:hAnsi="Arial" w:hint="cs"/>
          <w:b/>
          <w:bCs/>
          <w:noProof w:val="0"/>
          <w:rtl/>
        </w:rPr>
        <w:t>'</w:t>
      </w:r>
      <w:r w:rsidRPr="001D28EC">
        <w:rPr>
          <w:rFonts w:ascii="Arial" w:hAnsi="Arial"/>
          <w:b/>
          <w:bCs/>
          <w:noProof w:val="0"/>
          <w:rtl/>
        </w:rPr>
        <w:t xml:space="preserve"> (סעיף 14 לחוק); ובין אם מדובר בהגנת תום הלב (ראו סעיפים</w:t>
      </w:r>
      <w:r w:rsidRPr="001D28EC">
        <w:rPr>
          <w:rFonts w:ascii="Arial" w:hAnsi="Arial"/>
          <w:b/>
          <w:bCs/>
          <w:noProof w:val="0"/>
          <w:u w:val="single"/>
          <w:rtl/>
        </w:rPr>
        <w:t xml:space="preserve"> </w:t>
      </w:r>
      <w:r w:rsidRPr="001D28EC">
        <w:rPr>
          <w:rFonts w:ascii="Arial" w:hAnsi="Arial"/>
          <w:b/>
          <w:bCs/>
          <w:noProof w:val="0"/>
          <w:rtl/>
        </w:rPr>
        <w:t xml:space="preserve">15(4) ו-15(9) לחוק). ברוח זו, הביעה השופטת פרוקצ'יה הסתייגות מהדעה שהובעה בפסיקה כי מעמדו של איש ציבור ככזה משליך על עצם הקביעה אם הפרסום מהווה לשון הרע. לשיטתה, </w:t>
      </w:r>
      <w:r>
        <w:rPr>
          <w:rFonts w:ascii="Arial" w:hAnsi="Arial" w:hint="cs"/>
          <w:b/>
          <w:bCs/>
          <w:noProof w:val="0"/>
          <w:rtl/>
        </w:rPr>
        <w:t>'</w:t>
      </w:r>
      <w:r w:rsidRPr="001D28EC">
        <w:rPr>
          <w:rFonts w:ascii="Arial" w:hAnsi="Arial"/>
          <w:b/>
          <w:bCs/>
          <w:noProof w:val="0"/>
          <w:rtl/>
        </w:rPr>
        <w:t>סיווגה של אמירה כלשון הרע צריכה אפוא להיעשות על פי אמת מידה נייטרלית, שאינה מתחשבת בהיות הנפגע איש ציבור</w:t>
      </w:r>
      <w:r>
        <w:rPr>
          <w:rFonts w:ascii="Arial" w:hAnsi="Arial" w:hint="cs"/>
          <w:b/>
          <w:bCs/>
          <w:noProof w:val="0"/>
          <w:rtl/>
        </w:rPr>
        <w:t>'</w:t>
      </w:r>
      <w:r w:rsidRPr="001D28EC">
        <w:rPr>
          <w:rFonts w:ascii="Arial" w:hAnsi="Arial"/>
          <w:b/>
          <w:bCs/>
          <w:noProof w:val="0"/>
          <w:rtl/>
        </w:rPr>
        <w:t xml:space="preserve">. זאת, להבדיל מהאיזון הנערך בשלב הבחינה העוקב, עת נבדקת תחולתה של הגנת תום הלב – שאז </w:t>
      </w:r>
      <w:r>
        <w:rPr>
          <w:rFonts w:ascii="Arial" w:hAnsi="Arial" w:hint="cs"/>
          <w:b/>
          <w:bCs/>
          <w:noProof w:val="0"/>
          <w:rtl/>
        </w:rPr>
        <w:t>'</w:t>
      </w:r>
      <w:r w:rsidRPr="001D28EC">
        <w:rPr>
          <w:rFonts w:ascii="Arial" w:hAnsi="Arial"/>
          <w:b/>
          <w:bCs/>
          <w:noProof w:val="0"/>
          <w:rtl/>
        </w:rPr>
        <w:t>היקף ההגנה הניתן לאמירה הפוגענית, הנאמרת בגדרו של השיח הציבורי, רחב יותר מזה הניתן לפגיעה המצטמצמת לתחום עולמם של פרטים ביחסיהם ההדדיים</w:t>
      </w:r>
      <w:r>
        <w:rPr>
          <w:rFonts w:ascii="Arial" w:hAnsi="Arial" w:hint="cs"/>
          <w:b/>
          <w:bCs/>
          <w:noProof w:val="0"/>
          <w:rtl/>
        </w:rPr>
        <w:t>'......</w:t>
      </w:r>
      <w:r>
        <w:rPr>
          <w:rFonts w:ascii="Arial" w:hAnsi="Arial" w:hint="cs"/>
          <w:noProof w:val="0"/>
          <w:rtl/>
        </w:rPr>
        <w:t>"</w:t>
      </w:r>
      <w:r w:rsidR="00BF5FDB">
        <w:rPr>
          <w:rFonts w:ascii="Arial" w:hAnsi="Arial" w:hint="cs"/>
          <w:noProof w:val="0"/>
          <w:rtl/>
        </w:rPr>
        <w:t xml:space="preserve"> (שם, פסקה 22). </w:t>
      </w:r>
    </w:p>
    <w:p w:rsidR="00BF5FDB" w:rsidRPr="001D28EC" w:rsidRDefault="00BF5FDB" w:rsidP="001D28EC">
      <w:pPr>
        <w:tabs>
          <w:tab w:val="left" w:pos="1440"/>
        </w:tabs>
        <w:spacing w:line="360" w:lineRule="auto"/>
        <w:ind w:left="1440"/>
        <w:jc w:val="both"/>
        <w:rPr>
          <w:rFonts w:ascii="Arial" w:hAnsi="Arial"/>
          <w:noProof w:val="0"/>
          <w:rtl/>
        </w:rPr>
      </w:pPr>
    </w:p>
    <w:p w:rsidR="003A517B" w:rsidRDefault="00BF5FDB" w:rsidP="00BF5FDB">
      <w:pPr>
        <w:pStyle w:val="ad"/>
        <w:numPr>
          <w:ilvl w:val="0"/>
          <w:numId w:val="1"/>
        </w:numPr>
        <w:spacing w:line="360" w:lineRule="auto"/>
        <w:jc w:val="both"/>
        <w:rPr>
          <w:rFonts w:ascii="Arial" w:hAnsi="Arial"/>
          <w:noProof w:val="0"/>
        </w:rPr>
      </w:pPr>
      <w:r>
        <w:rPr>
          <w:rFonts w:ascii="Arial" w:hAnsi="Arial" w:hint="cs"/>
          <w:noProof w:val="0"/>
          <w:rtl/>
        </w:rPr>
        <w:lastRenderedPageBreak/>
        <w:t>מכל מקום, וללא כל קשר לשאלה באיזו גישה מבין שתי הגישות לעיל יש לנקוט, ראוי להדגיש כי כל אדם באשר הוא, לרבות איש ציבור, זכאי להגנת שמו הטוב.  בנדון נפסק ב-</w:t>
      </w:r>
      <w:r>
        <w:rPr>
          <w:rFonts w:ascii="Arial" w:hAnsi="Arial" w:hint="cs"/>
          <w:b/>
          <w:bCs/>
          <w:noProof w:val="0"/>
          <w:rtl/>
        </w:rPr>
        <w:t xml:space="preserve">ע"א 1104/00 אפל נ' חסון ואח' </w:t>
      </w:r>
      <w:r w:rsidRPr="00BF5FDB">
        <w:rPr>
          <w:rFonts w:ascii="Arial" w:hAnsi="Arial" w:hint="cs"/>
          <w:b/>
          <w:bCs/>
          <w:noProof w:val="0"/>
          <w:rtl/>
        </w:rPr>
        <w:t>פ"ד נו(2) 609</w:t>
      </w:r>
      <w:r>
        <w:rPr>
          <w:rFonts w:ascii="Arial" w:hAnsi="Arial" w:hint="cs"/>
          <w:noProof w:val="0"/>
          <w:rtl/>
        </w:rPr>
        <w:t xml:space="preserve">, כדלקמן: </w:t>
      </w:r>
    </w:p>
    <w:p w:rsidR="00BF5FDB" w:rsidRDefault="00BF5FDB" w:rsidP="00BF5FDB">
      <w:pPr>
        <w:pStyle w:val="ad"/>
        <w:spacing w:line="360" w:lineRule="auto"/>
        <w:jc w:val="both"/>
        <w:rPr>
          <w:rFonts w:ascii="Arial" w:hAnsi="Arial"/>
          <w:noProof w:val="0"/>
          <w:rtl/>
        </w:rPr>
      </w:pPr>
    </w:p>
    <w:p w:rsidR="00BF5FDB" w:rsidRDefault="00E47D1E" w:rsidP="000A0403">
      <w:pPr>
        <w:pStyle w:val="ad"/>
        <w:spacing w:line="360" w:lineRule="auto"/>
        <w:ind w:left="1440"/>
        <w:jc w:val="both"/>
        <w:rPr>
          <w:rFonts w:ascii="Arial" w:hAnsi="Arial"/>
          <w:noProof w:val="0"/>
          <w:rtl/>
        </w:rPr>
      </w:pPr>
      <w:r w:rsidRPr="00E47D1E">
        <w:rPr>
          <w:rFonts w:ascii="Arial" w:hAnsi="Arial" w:hint="cs"/>
          <w:b/>
          <w:bCs/>
          <w:noProof w:val="0"/>
          <w:rtl/>
        </w:rPr>
        <w:t>"</w:t>
      </w:r>
      <w:r w:rsidRPr="00E47D1E">
        <w:rPr>
          <w:rFonts w:ascii="Arial" w:hAnsi="Arial"/>
          <w:b/>
          <w:bCs/>
          <w:noProof w:val="0"/>
          <w:rtl/>
        </w:rPr>
        <w:t xml:space="preserve">חוק איסור לשון הרע מגן על כל </w:t>
      </w:r>
      <w:r>
        <w:rPr>
          <w:rFonts w:ascii="Arial" w:hAnsi="Arial" w:hint="cs"/>
          <w:b/>
          <w:bCs/>
          <w:noProof w:val="0"/>
          <w:rtl/>
        </w:rPr>
        <w:t>'</w:t>
      </w:r>
      <w:r w:rsidRPr="00E47D1E">
        <w:rPr>
          <w:rFonts w:ascii="Arial" w:hAnsi="Arial"/>
          <w:b/>
          <w:bCs/>
          <w:noProof w:val="0"/>
          <w:rtl/>
        </w:rPr>
        <w:t>אדם</w:t>
      </w:r>
      <w:r>
        <w:rPr>
          <w:rFonts w:ascii="Arial" w:hAnsi="Arial" w:hint="cs"/>
          <w:b/>
          <w:bCs/>
          <w:noProof w:val="0"/>
          <w:rtl/>
        </w:rPr>
        <w:t>'</w:t>
      </w:r>
      <w:r w:rsidRPr="00E47D1E">
        <w:rPr>
          <w:rFonts w:ascii="Arial" w:hAnsi="Arial"/>
          <w:b/>
          <w:bCs/>
          <w:noProof w:val="0"/>
          <w:rtl/>
        </w:rPr>
        <w:t xml:space="preserve"> מפני פגיעה בשמו הטוב בלא קשר לזהות הנפגע או לנושא הפרסום (סעיף 1 לחוק). על-כן אין לקבל את הצמצום שעשה בית-משפט קמא בהגדירו את מהותה של לשון הרע. פגיעה בשמו הטוב של אדם, על-פי המשמעות הסבירה של הפרסום, תיחשב לשון הרע כמשמעותה בסעיף 1 לחוק גם כאשר מדובר בדמות ציבורית; אם כי המשמעות הסבירה של הפרסום עשויה כמובן להיות מושפעת ממכלול הנסיבות, ובין היתר מאישיותו של הנפגע.</w:t>
      </w:r>
      <w:r>
        <w:rPr>
          <w:rFonts w:ascii="Arial" w:hAnsi="Arial" w:hint="cs"/>
          <w:b/>
          <w:bCs/>
          <w:noProof w:val="0"/>
          <w:rtl/>
        </w:rPr>
        <w:t>....</w:t>
      </w:r>
      <w:r w:rsidRPr="00E47D1E">
        <w:rPr>
          <w:rFonts w:ascii="Arial" w:hAnsi="Arial" w:hint="cs"/>
          <w:b/>
          <w:bCs/>
          <w:noProof w:val="0"/>
          <w:rtl/>
        </w:rPr>
        <w:t>"</w:t>
      </w:r>
      <w:r>
        <w:rPr>
          <w:rFonts w:ascii="Arial" w:hAnsi="Arial" w:hint="cs"/>
          <w:b/>
          <w:bCs/>
          <w:noProof w:val="0"/>
          <w:rtl/>
        </w:rPr>
        <w:t xml:space="preserve"> </w:t>
      </w:r>
      <w:r>
        <w:rPr>
          <w:rFonts w:ascii="Arial" w:hAnsi="Arial" w:hint="cs"/>
          <w:noProof w:val="0"/>
          <w:rtl/>
        </w:rPr>
        <w:t xml:space="preserve">(שם, עמ' 622 ה-ז). </w:t>
      </w:r>
    </w:p>
    <w:p w:rsidR="00E47D1E" w:rsidRDefault="00E47D1E" w:rsidP="00E47D1E">
      <w:pPr>
        <w:spacing w:line="360" w:lineRule="auto"/>
        <w:jc w:val="both"/>
        <w:rPr>
          <w:rFonts w:ascii="Arial" w:hAnsi="Arial"/>
          <w:noProof w:val="0"/>
          <w:rtl/>
        </w:rPr>
      </w:pPr>
    </w:p>
    <w:p w:rsidR="00E47D1E" w:rsidRDefault="00E47D1E" w:rsidP="00E47D1E">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כמו כן, בפסק דין שרנסקי לעיל, נפסק ביחס לזכות איש ציבור להגנה על שמו הטוב, כדלקמן: </w:t>
      </w:r>
    </w:p>
    <w:p w:rsidR="00E47D1E" w:rsidRPr="00E47D1E" w:rsidRDefault="00E47D1E" w:rsidP="00E47D1E">
      <w:pPr>
        <w:spacing w:line="360" w:lineRule="auto"/>
        <w:jc w:val="both"/>
        <w:rPr>
          <w:rFonts w:ascii="Arial" w:hAnsi="Arial"/>
          <w:b/>
          <w:bCs/>
          <w:noProof w:val="0"/>
          <w:rtl/>
        </w:rPr>
      </w:pPr>
    </w:p>
    <w:p w:rsidR="00E47D1E" w:rsidRDefault="00E47D1E" w:rsidP="00E47D1E">
      <w:pPr>
        <w:spacing w:line="360" w:lineRule="auto"/>
        <w:ind w:left="1440"/>
        <w:jc w:val="both"/>
        <w:rPr>
          <w:rFonts w:ascii="Arial" w:hAnsi="Arial"/>
          <w:noProof w:val="0"/>
          <w:rtl/>
        </w:rPr>
      </w:pPr>
      <w:r w:rsidRPr="00E47D1E">
        <w:rPr>
          <w:rFonts w:ascii="Arial" w:hAnsi="Arial" w:hint="cs"/>
          <w:b/>
          <w:bCs/>
          <w:noProof w:val="0"/>
          <w:rtl/>
        </w:rPr>
        <w:t>''.....</w:t>
      </w:r>
      <w:r w:rsidRPr="00E47D1E">
        <w:rPr>
          <w:rFonts w:ascii="Arial" w:hAnsi="Arial"/>
          <w:b/>
          <w:bCs/>
          <w:noProof w:val="0"/>
          <w:rtl/>
        </w:rPr>
        <w:t>המשקל המיוחד הניתן לחופש הביטוי במישור הציבורי אינו בלתי מוגבל. הוא נבחן על פי מהותו וטיבו בנסיבות המקרה. הוא נשקל מצד אחד, על פי מידת חשיבותו האמיתית לחופש הביטוי. מנגד, הוא נבחן על פי מהותה ומידתה של הפגיעה בשמו הטוב ובכבודו של האדם. גם איש ציבור החושף עצמו למערבולת החיים הציבוריים ומסכים בכך לקבל על עצמו מידה מסוימת של נטל חשיפה וביקורת ציבורית, אינו הופך בכך את שמו הטוב ואת כבודו האנושי להפקר. איש הציבור לא הסכים בנטילת תפקיד ציבורי להפקיר לחלוטין את כבודו האישי, והחוק, באיזונים שיצר, מגן גם על בעל תפקיד ציבורי לבל יהפוך שמו הטוב למרמס בכפוף למתן משקל ראוי לחופש הביטוי כערך ציבורי בעל חשיבות. החוק לא התיר בכל מצב מעשי השמצה והשתלחות באנשי ציבור בשם חופש הביטוי, ולא היקנה הגנה לפוגע גם אם הביטוי הוא הבעת דעה על איש ציבור, בנסיבות בהן לא נתקיים בפוגע יסוד של תום לב</w:t>
      </w:r>
      <w:r w:rsidRPr="00E47D1E">
        <w:rPr>
          <w:rFonts w:ascii="Arial" w:hAnsi="Arial" w:hint="cs"/>
          <w:b/>
          <w:bCs/>
          <w:noProof w:val="0"/>
          <w:rtl/>
        </w:rPr>
        <w:t>...''</w:t>
      </w:r>
      <w:r w:rsidR="00A012EF">
        <w:rPr>
          <w:rFonts w:ascii="Arial" w:hAnsi="Arial" w:hint="cs"/>
          <w:b/>
          <w:bCs/>
          <w:noProof w:val="0"/>
          <w:rtl/>
        </w:rPr>
        <w:t xml:space="preserve"> </w:t>
      </w:r>
      <w:r w:rsidR="00A012EF">
        <w:rPr>
          <w:rFonts w:ascii="Arial" w:hAnsi="Arial" w:hint="cs"/>
          <w:noProof w:val="0"/>
          <w:rtl/>
        </w:rPr>
        <w:t xml:space="preserve">(שם, פסקה 32). </w:t>
      </w:r>
    </w:p>
    <w:p w:rsidR="00A012EF" w:rsidRDefault="00A012EF" w:rsidP="00A012EF">
      <w:pPr>
        <w:spacing w:line="360" w:lineRule="auto"/>
        <w:jc w:val="both"/>
        <w:rPr>
          <w:rFonts w:ascii="Arial" w:hAnsi="Arial"/>
          <w:b/>
          <w:bCs/>
          <w:noProof w:val="0"/>
          <w:rtl/>
        </w:rPr>
      </w:pPr>
    </w:p>
    <w:p w:rsidR="00A012EF" w:rsidRDefault="00A012EF" w:rsidP="00A012EF">
      <w:pPr>
        <w:spacing w:line="360" w:lineRule="auto"/>
        <w:ind w:left="720"/>
        <w:jc w:val="both"/>
        <w:rPr>
          <w:rFonts w:ascii="Arial" w:hAnsi="Arial"/>
          <w:noProof w:val="0"/>
          <w:rtl/>
        </w:rPr>
      </w:pPr>
      <w:r w:rsidRPr="00A012EF">
        <w:rPr>
          <w:rFonts w:ascii="Arial" w:hAnsi="Arial" w:hint="cs"/>
          <w:noProof w:val="0"/>
          <w:rtl/>
        </w:rPr>
        <w:t xml:space="preserve">הנה, אם כן, </w:t>
      </w:r>
      <w:r>
        <w:rPr>
          <w:rFonts w:ascii="Arial" w:hAnsi="Arial" w:hint="cs"/>
          <w:noProof w:val="0"/>
          <w:rtl/>
        </w:rPr>
        <w:t>העובדה כי הפרסום מכוון לאיש ציבור</w:t>
      </w:r>
      <w:r w:rsidR="000A0403">
        <w:rPr>
          <w:rFonts w:ascii="Arial" w:hAnsi="Arial" w:hint="cs"/>
          <w:noProof w:val="0"/>
          <w:rtl/>
        </w:rPr>
        <w:t xml:space="preserve"> ובעניין ציבורי</w:t>
      </w:r>
      <w:r>
        <w:rPr>
          <w:rFonts w:ascii="Arial" w:hAnsi="Arial" w:hint="cs"/>
          <w:noProof w:val="0"/>
          <w:rtl/>
        </w:rPr>
        <w:t xml:space="preserve">, אינה מאיינת את זכותו לשם טוב ולהגנה המוקנית לו בדין על אותה זכות. </w:t>
      </w:r>
    </w:p>
    <w:p w:rsidR="00A012EF" w:rsidRDefault="00A012EF" w:rsidP="00A012EF">
      <w:pPr>
        <w:spacing w:line="360" w:lineRule="auto"/>
        <w:jc w:val="both"/>
        <w:rPr>
          <w:rFonts w:ascii="Arial" w:hAnsi="Arial"/>
          <w:noProof w:val="0"/>
          <w:rtl/>
        </w:rPr>
      </w:pPr>
    </w:p>
    <w:p w:rsidR="00A012EF" w:rsidRDefault="00A012EF" w:rsidP="00C05175">
      <w:pPr>
        <w:pStyle w:val="ad"/>
        <w:numPr>
          <w:ilvl w:val="0"/>
          <w:numId w:val="1"/>
        </w:numPr>
        <w:spacing w:line="360" w:lineRule="auto"/>
        <w:jc w:val="both"/>
        <w:rPr>
          <w:rFonts w:ascii="Arial" w:hAnsi="Arial"/>
          <w:noProof w:val="0"/>
        </w:rPr>
      </w:pPr>
      <w:r>
        <w:rPr>
          <w:rFonts w:ascii="Arial" w:hAnsi="Arial" w:hint="cs"/>
          <w:noProof w:val="0"/>
          <w:rtl/>
        </w:rPr>
        <w:t xml:space="preserve">אין חולק כי התובע הינו איש ציבור וכי לציבור עניין בפרסום נשוא התביעה. </w:t>
      </w:r>
      <w:r w:rsidR="000A0403">
        <w:rPr>
          <w:rFonts w:ascii="Arial" w:hAnsi="Arial" w:hint="cs"/>
          <w:noProof w:val="0"/>
          <w:rtl/>
        </w:rPr>
        <w:t>דא עקא,</w:t>
      </w:r>
      <w:r w:rsidR="00C05175">
        <w:rPr>
          <w:rFonts w:ascii="Arial" w:hAnsi="Arial" w:hint="cs"/>
          <w:noProof w:val="0"/>
          <w:rtl/>
        </w:rPr>
        <w:t xml:space="preserve"> </w:t>
      </w:r>
      <w:r>
        <w:rPr>
          <w:rFonts w:ascii="Arial" w:hAnsi="Arial" w:hint="cs"/>
          <w:noProof w:val="0"/>
          <w:rtl/>
        </w:rPr>
        <w:t>עובדה זו אינה גורעת כהוא זה מהמסקנה כי כינויו של התובע "עבריין פלילי ככל הנראה" ו-"</w:t>
      </w:r>
      <w:r w:rsidR="00C05175">
        <w:rPr>
          <w:rFonts w:ascii="Arial" w:hAnsi="Arial" w:hint="cs"/>
          <w:noProof w:val="0"/>
          <w:rtl/>
        </w:rPr>
        <w:t xml:space="preserve">עבריין לכאורה", במובן זה כי יתכן והוא </w:t>
      </w:r>
      <w:r>
        <w:rPr>
          <w:rFonts w:ascii="Arial" w:hAnsi="Arial" w:hint="cs"/>
          <w:noProof w:val="0"/>
          <w:rtl/>
        </w:rPr>
        <w:t xml:space="preserve">עבר עבירה פלילית, משפיל אותו בעיני הבריות, עושה אותו מטרה לבוז מצידם, מבזה אותו ועלול לפגוע בו ובמשרתו. בהתאם לכך, המדובר בביטויים העונים להגדרת המונח </w:t>
      </w:r>
      <w:r w:rsidR="00C05175">
        <w:rPr>
          <w:rFonts w:ascii="Arial" w:hAnsi="Arial" w:hint="cs"/>
          <w:noProof w:val="0"/>
          <w:rtl/>
        </w:rPr>
        <w:t>''</w:t>
      </w:r>
      <w:r>
        <w:rPr>
          <w:rFonts w:ascii="Arial" w:hAnsi="Arial" w:hint="cs"/>
          <w:noProof w:val="0"/>
          <w:rtl/>
        </w:rPr>
        <w:t>לשון הרע</w:t>
      </w:r>
      <w:r w:rsidR="00C05175">
        <w:rPr>
          <w:rFonts w:ascii="Arial" w:hAnsi="Arial" w:hint="cs"/>
          <w:noProof w:val="0"/>
          <w:rtl/>
        </w:rPr>
        <w:t>''</w:t>
      </w:r>
      <w:r>
        <w:rPr>
          <w:rFonts w:ascii="Arial" w:hAnsi="Arial" w:hint="cs"/>
          <w:noProof w:val="0"/>
          <w:rtl/>
        </w:rPr>
        <w:t xml:space="preserve"> שבסעיף 1 לחוק. ודוק, העובדה כי הנתבע </w:t>
      </w:r>
      <w:r w:rsidR="00C05175">
        <w:rPr>
          <w:rFonts w:ascii="Arial" w:hAnsi="Arial" w:hint="cs"/>
          <w:noProof w:val="0"/>
          <w:rtl/>
        </w:rPr>
        <w:t>סייג</w:t>
      </w:r>
      <w:r w:rsidR="00D937CD">
        <w:rPr>
          <w:rFonts w:ascii="Arial" w:hAnsi="Arial" w:hint="cs"/>
          <w:noProof w:val="0"/>
          <w:rtl/>
        </w:rPr>
        <w:t xml:space="preserve"> את דבריו כמצוטט לעיל, וכי בעיני האדם הסביר אין משמעות הפרסום כאילו התובע הורשע בדין, אין בהם כדי לשלול את המסקנה אליה הגעתי בנדון. </w:t>
      </w:r>
    </w:p>
    <w:p w:rsidR="00D937CD" w:rsidRDefault="00D937CD" w:rsidP="00D937CD">
      <w:pPr>
        <w:pStyle w:val="ad"/>
        <w:spacing w:line="360" w:lineRule="auto"/>
        <w:jc w:val="both"/>
        <w:rPr>
          <w:rFonts w:ascii="Arial" w:hAnsi="Arial"/>
          <w:noProof w:val="0"/>
          <w:rtl/>
        </w:rPr>
      </w:pPr>
      <w:r>
        <w:rPr>
          <w:rFonts w:ascii="Arial" w:hAnsi="Arial" w:hint="cs"/>
          <w:noProof w:val="0"/>
          <w:rtl/>
        </w:rPr>
        <w:lastRenderedPageBreak/>
        <w:t xml:space="preserve">משהגעתי עד הלום, יש לבחון תחולת ההגנות להן טען הנתבע על הפרסום נשוא התביעה. </w:t>
      </w:r>
    </w:p>
    <w:p w:rsidR="00BC5ECA" w:rsidRDefault="00BC5ECA" w:rsidP="00D937CD">
      <w:pPr>
        <w:pStyle w:val="ad"/>
        <w:spacing w:line="360" w:lineRule="auto"/>
        <w:jc w:val="both"/>
        <w:rPr>
          <w:rFonts w:ascii="Arial" w:hAnsi="Arial"/>
          <w:noProof w:val="0"/>
          <w:rtl/>
        </w:rPr>
      </w:pPr>
    </w:p>
    <w:p w:rsidR="00C05175" w:rsidRDefault="00C05175" w:rsidP="00C05175">
      <w:pPr>
        <w:pStyle w:val="ad"/>
        <w:spacing w:line="360" w:lineRule="auto"/>
        <w:ind w:hanging="437"/>
        <w:jc w:val="both"/>
        <w:rPr>
          <w:rFonts w:ascii="Arial" w:hAnsi="Arial"/>
          <w:noProof w:val="0"/>
          <w:rtl/>
        </w:rPr>
      </w:pPr>
      <w:r>
        <w:rPr>
          <w:rFonts w:ascii="Arial" w:hAnsi="Arial" w:hint="cs"/>
          <w:b/>
          <w:bCs/>
          <w:noProof w:val="0"/>
          <w:rtl/>
        </w:rPr>
        <w:t>פרסום במסגרת הליך משפטי</w:t>
      </w:r>
    </w:p>
    <w:p w:rsidR="00C05175" w:rsidRDefault="00C05175" w:rsidP="00D937CD">
      <w:pPr>
        <w:pStyle w:val="ad"/>
        <w:spacing w:line="360" w:lineRule="auto"/>
        <w:jc w:val="both"/>
        <w:rPr>
          <w:rFonts w:ascii="Arial" w:hAnsi="Arial"/>
          <w:noProof w:val="0"/>
          <w:rtl/>
        </w:rPr>
      </w:pPr>
    </w:p>
    <w:p w:rsidR="00BC5ECA" w:rsidRPr="00C05175" w:rsidRDefault="00DB2D4B" w:rsidP="00C05175">
      <w:pPr>
        <w:pStyle w:val="ad"/>
        <w:numPr>
          <w:ilvl w:val="0"/>
          <w:numId w:val="1"/>
        </w:numPr>
        <w:spacing w:line="360" w:lineRule="auto"/>
        <w:jc w:val="both"/>
        <w:rPr>
          <w:rFonts w:ascii="Arial" w:hAnsi="Arial"/>
          <w:noProof w:val="0"/>
          <w:rtl/>
        </w:rPr>
      </w:pPr>
      <w:r w:rsidRPr="00C05175">
        <w:rPr>
          <w:rFonts w:ascii="Arial" w:hAnsi="Arial" w:hint="cs"/>
          <w:noProof w:val="0"/>
          <w:rtl/>
        </w:rPr>
        <w:t>בס''ק 13(5) לחוק איסור לשון הרע נקבע כדלקמן:</w:t>
      </w:r>
      <w:r w:rsidR="00C05175">
        <w:rPr>
          <w:rFonts w:ascii="Arial" w:hAnsi="Arial" w:hint="cs"/>
          <w:noProof w:val="0"/>
          <w:rtl/>
        </w:rPr>
        <w:t xml:space="preserve"> </w:t>
      </w:r>
      <w:r w:rsidR="00BC5ECA" w:rsidRPr="00C05175">
        <w:rPr>
          <w:rFonts w:ascii="Arial" w:hAnsi="Arial"/>
          <w:b/>
          <w:bCs/>
          <w:noProof w:val="0"/>
          <w:rtl/>
        </w:rPr>
        <w:t>"</w:t>
      </w:r>
      <w:r w:rsidR="00BC5ECA" w:rsidRPr="00C05175">
        <w:rPr>
          <w:rFonts w:cs="Times New Roman" w:hint="cs"/>
          <w:sz w:val="20"/>
          <w:szCs w:val="26"/>
        </w:rPr>
        <w:t xml:space="preserve"> </w:t>
      </w:r>
      <w:r w:rsidR="00BC5ECA" w:rsidRPr="00C05175">
        <w:rPr>
          <w:rFonts w:ascii="Arial" w:hAnsi="Arial"/>
          <w:b/>
          <w:bCs/>
          <w:noProof w:val="0"/>
          <w:rtl/>
        </w:rPr>
        <w:t>פרסום ע"י שופט, חבר של בית דין דתי, בורר, או אדם אחר בעל סמכות שיפוטית או מעין שיפוטית על פי דין, שנעשה תוך כדי ד</w:t>
      </w:r>
      <w:r w:rsidRPr="00C05175">
        <w:rPr>
          <w:rFonts w:ascii="Arial" w:hAnsi="Arial"/>
          <w:b/>
          <w:bCs/>
          <w:noProof w:val="0"/>
          <w:rtl/>
        </w:rPr>
        <w:t>יון בפניהם או בהחלטתם, או פרסום</w:t>
      </w:r>
      <w:r w:rsidR="00C05175">
        <w:rPr>
          <w:rFonts w:ascii="Arial" w:hAnsi="Arial" w:hint="cs"/>
          <w:b/>
          <w:bCs/>
          <w:noProof w:val="0"/>
          <w:rtl/>
        </w:rPr>
        <w:t xml:space="preserve"> </w:t>
      </w:r>
      <w:r w:rsidR="00BC5ECA" w:rsidRPr="00C05175">
        <w:rPr>
          <w:rFonts w:ascii="Arial" w:hAnsi="Arial"/>
          <w:b/>
          <w:bCs/>
          <w:noProof w:val="0"/>
          <w:rtl/>
        </w:rPr>
        <w:t>על ידי בעל דין, בא כוחו של בעל דין או עד, שנעשה תוך כדי דיון כאמור</w:t>
      </w:r>
      <w:r w:rsidRPr="00C05175">
        <w:rPr>
          <w:rFonts w:ascii="Arial" w:hAnsi="Arial" w:hint="cs"/>
          <w:b/>
          <w:bCs/>
          <w:noProof w:val="0"/>
          <w:rtl/>
        </w:rPr>
        <w:t>''.</w:t>
      </w:r>
    </w:p>
    <w:p w:rsidR="00BC5ECA" w:rsidRDefault="00BC5ECA" w:rsidP="00BC5ECA">
      <w:pPr>
        <w:spacing w:line="360" w:lineRule="auto"/>
        <w:ind w:left="2160" w:hanging="720"/>
        <w:jc w:val="both"/>
        <w:rPr>
          <w:rFonts w:ascii="Arial" w:hAnsi="Arial"/>
          <w:b/>
          <w:bCs/>
          <w:noProof w:val="0"/>
          <w:rtl/>
        </w:rPr>
      </w:pPr>
    </w:p>
    <w:p w:rsidR="00BC5ECA" w:rsidRDefault="00DB2D4B" w:rsidP="000D24DA">
      <w:pPr>
        <w:spacing w:line="360" w:lineRule="auto"/>
        <w:ind w:left="720"/>
        <w:jc w:val="both"/>
        <w:rPr>
          <w:rFonts w:ascii="Arial" w:hAnsi="Arial"/>
          <w:noProof w:val="0"/>
          <w:rtl/>
        </w:rPr>
      </w:pPr>
      <w:r>
        <w:rPr>
          <w:rFonts w:ascii="Arial" w:hAnsi="Arial" w:hint="cs"/>
          <w:noProof w:val="0"/>
          <w:rtl/>
        </w:rPr>
        <w:t>ה</w:t>
      </w:r>
      <w:r w:rsidR="000D24DA">
        <w:rPr>
          <w:rFonts w:ascii="Arial" w:hAnsi="Arial" w:hint="cs"/>
          <w:noProof w:val="0"/>
          <w:rtl/>
        </w:rPr>
        <w:t xml:space="preserve">וראת החוק לעיל </w:t>
      </w:r>
      <w:r>
        <w:rPr>
          <w:rFonts w:ascii="Arial" w:hAnsi="Arial" w:hint="cs"/>
          <w:noProof w:val="0"/>
          <w:rtl/>
        </w:rPr>
        <w:t>נדונה</w:t>
      </w:r>
      <w:r w:rsidR="00BC5ECA">
        <w:rPr>
          <w:rFonts w:ascii="Arial" w:hAnsi="Arial"/>
          <w:noProof w:val="0"/>
          <w:rtl/>
        </w:rPr>
        <w:t xml:space="preserve"> ב-</w:t>
      </w:r>
      <w:r w:rsidR="00BC5ECA">
        <w:rPr>
          <w:rFonts w:ascii="Arial" w:hAnsi="Arial"/>
          <w:b/>
          <w:bCs/>
          <w:noProof w:val="0"/>
          <w:rtl/>
        </w:rPr>
        <w:t>ע"פ 364/73 זיידמן נ' מדינת ישראל, פ"ד כ</w:t>
      </w:r>
      <w:r w:rsidR="000D24DA">
        <w:rPr>
          <w:rFonts w:ascii="Arial" w:hAnsi="Arial"/>
          <w:b/>
          <w:bCs/>
          <w:noProof w:val="0"/>
          <w:rtl/>
        </w:rPr>
        <w:t>ח(2), 620 (להלן: "פס"ד זיידמן")</w:t>
      </w:r>
      <w:r w:rsidR="000D24DA">
        <w:rPr>
          <w:rFonts w:ascii="Arial" w:hAnsi="Arial" w:hint="cs"/>
          <w:b/>
          <w:bCs/>
          <w:noProof w:val="0"/>
          <w:rtl/>
        </w:rPr>
        <w:t xml:space="preserve">, </w:t>
      </w:r>
      <w:r w:rsidR="00BC5ECA">
        <w:rPr>
          <w:rFonts w:ascii="Arial" w:hAnsi="Arial"/>
          <w:noProof w:val="0"/>
          <w:rtl/>
        </w:rPr>
        <w:t xml:space="preserve">בו </w:t>
      </w:r>
      <w:r>
        <w:rPr>
          <w:rFonts w:ascii="Arial" w:hAnsi="Arial" w:hint="cs"/>
          <w:noProof w:val="0"/>
          <w:rtl/>
        </w:rPr>
        <w:t>נפסק ב</w:t>
      </w:r>
      <w:r w:rsidR="00BC5ECA">
        <w:rPr>
          <w:rFonts w:ascii="Arial" w:hAnsi="Arial"/>
          <w:noProof w:val="0"/>
          <w:rtl/>
        </w:rPr>
        <w:t>יחס לתכלית ולהיקף תחולת</w:t>
      </w:r>
      <w:r>
        <w:rPr>
          <w:rFonts w:ascii="Arial" w:hAnsi="Arial" w:hint="cs"/>
          <w:noProof w:val="0"/>
          <w:rtl/>
        </w:rPr>
        <w:t>ה</w:t>
      </w:r>
      <w:r w:rsidR="00BC5ECA">
        <w:rPr>
          <w:rFonts w:ascii="Arial" w:hAnsi="Arial"/>
          <w:noProof w:val="0"/>
          <w:rtl/>
        </w:rPr>
        <w:t xml:space="preserve">, </w:t>
      </w:r>
      <w:r>
        <w:rPr>
          <w:rFonts w:ascii="Arial" w:hAnsi="Arial" w:hint="cs"/>
          <w:noProof w:val="0"/>
          <w:rtl/>
        </w:rPr>
        <w:t>כדלקמן</w:t>
      </w:r>
      <w:r w:rsidR="00BC5ECA">
        <w:rPr>
          <w:rFonts w:ascii="Arial" w:hAnsi="Arial"/>
          <w:noProof w:val="0"/>
          <w:rtl/>
        </w:rPr>
        <w:t>:</w:t>
      </w:r>
    </w:p>
    <w:p w:rsidR="00BC5ECA" w:rsidRDefault="00BC5ECA" w:rsidP="00BC5ECA">
      <w:pPr>
        <w:spacing w:line="360" w:lineRule="auto"/>
        <w:ind w:left="720" w:hanging="720"/>
        <w:jc w:val="both"/>
        <w:rPr>
          <w:rFonts w:ascii="Arial" w:hAnsi="Arial"/>
          <w:noProof w:val="0"/>
          <w:rtl/>
        </w:rPr>
      </w:pPr>
    </w:p>
    <w:p w:rsidR="00BC5ECA" w:rsidRDefault="00BC5ECA" w:rsidP="00BC5ECA">
      <w:pPr>
        <w:spacing w:line="360" w:lineRule="auto"/>
        <w:ind w:left="1440"/>
        <w:jc w:val="both"/>
        <w:rPr>
          <w:rFonts w:ascii="Arial" w:hAnsi="Arial"/>
          <w:noProof w:val="0"/>
          <w:rtl/>
        </w:rPr>
      </w:pPr>
      <w:r>
        <w:rPr>
          <w:rFonts w:ascii="Arial" w:hAnsi="Arial"/>
          <w:b/>
          <w:bCs/>
          <w:noProof w:val="0"/>
          <w:rtl/>
        </w:rPr>
        <w:t xml:space="preserve">"לאור המילה 'בפניהם' בדיבור הנ"ל 'תוך כדי הדיון כאמור' אפשר היה לפרשו על דרך הצמצום שזה חל רק על הנעשה והנאמר במהלך המשפט בפני בית-המשפט בשבתו לדין. ואולם, פירוש זה הוא צר מדי ואינו עונה לצרכים הלגיטימיים של ניהול משפט תקין באורח חפשי ללא מורא ופחד וללא חשש של הסתבכות במשפט פלילי או אזרחי. ואכן, </w:t>
      </w:r>
      <w:r w:rsidRPr="00DB2D4B">
        <w:rPr>
          <w:rFonts w:ascii="Arial" w:hAnsi="Arial"/>
          <w:b/>
          <w:bCs/>
          <w:noProof w:val="0"/>
          <w:u w:val="single"/>
          <w:rtl/>
        </w:rPr>
        <w:t>האסמכתאות מראות שהחיסוי משתרע על כל צעד הננקט בקשר עם ההליך בכל שלב משלביו השונים, לרבות כל פניה בכתב ומסמך הנדרש במהלך הרגיל של המשפט והמשמשו כהלכה</w:t>
      </w:r>
      <w:r>
        <w:rPr>
          <w:rFonts w:ascii="Arial" w:hAnsi="Arial"/>
          <w:b/>
          <w:bCs/>
          <w:noProof w:val="0"/>
          <w:rtl/>
        </w:rPr>
        <w:t xml:space="preserve">. הנה-כי-כן, גם צעד מוקדם של סיפור המעשה לעורך-הדין לשם הכנת עדות שתוגש במשפט העתיד לבוא הוא במסגרת החיסוי." </w:t>
      </w:r>
      <w:r>
        <w:rPr>
          <w:rFonts w:ascii="Arial" w:hAnsi="Arial"/>
          <w:noProof w:val="0"/>
          <w:rtl/>
        </w:rPr>
        <w:t>(שם, עמ' 624 פסקאות ד'-ה')</w:t>
      </w:r>
      <w:r w:rsidR="00DB2D4B">
        <w:rPr>
          <w:rFonts w:ascii="Arial" w:hAnsi="Arial" w:hint="cs"/>
          <w:noProof w:val="0"/>
          <w:rtl/>
        </w:rPr>
        <w:t xml:space="preserve">(ההדגשה אינה במקור </w:t>
      </w:r>
      <w:r w:rsidR="00DB2D4B">
        <w:rPr>
          <w:rFonts w:ascii="Arial" w:hAnsi="Arial"/>
          <w:noProof w:val="0"/>
          <w:rtl/>
        </w:rPr>
        <w:t>–</w:t>
      </w:r>
      <w:r w:rsidR="00DB2D4B">
        <w:rPr>
          <w:rFonts w:ascii="Arial" w:hAnsi="Arial" w:hint="cs"/>
          <w:noProof w:val="0"/>
          <w:rtl/>
        </w:rPr>
        <w:t xml:space="preserve"> ר.ח.)</w:t>
      </w:r>
      <w:r>
        <w:rPr>
          <w:rFonts w:ascii="Arial" w:hAnsi="Arial"/>
          <w:noProof w:val="0"/>
          <w:rtl/>
        </w:rPr>
        <w:t>.</w:t>
      </w:r>
    </w:p>
    <w:p w:rsidR="00BC5ECA" w:rsidRDefault="00BC5ECA" w:rsidP="00BC5ECA">
      <w:pPr>
        <w:spacing w:line="360" w:lineRule="auto"/>
        <w:jc w:val="both"/>
        <w:rPr>
          <w:rFonts w:ascii="Arial" w:hAnsi="Arial"/>
          <w:b/>
          <w:bCs/>
          <w:noProof w:val="0"/>
          <w:rtl/>
        </w:rPr>
      </w:pPr>
    </w:p>
    <w:p w:rsidR="00BC5ECA" w:rsidRDefault="00BC5ECA" w:rsidP="00BC5ECA">
      <w:pPr>
        <w:spacing w:line="360" w:lineRule="auto"/>
        <w:ind w:left="720"/>
        <w:jc w:val="both"/>
        <w:rPr>
          <w:rFonts w:ascii="Arial" w:hAnsi="Arial"/>
          <w:noProof w:val="0"/>
          <w:rtl/>
        </w:rPr>
      </w:pPr>
      <w:r>
        <w:rPr>
          <w:rFonts w:ascii="Arial" w:hAnsi="Arial"/>
          <w:noProof w:val="0"/>
          <w:rtl/>
        </w:rPr>
        <w:t>על אותה הלכה חזר בית המשפט ב-</w:t>
      </w:r>
      <w:r>
        <w:rPr>
          <w:rFonts w:ascii="Arial" w:hAnsi="Arial"/>
          <w:b/>
          <w:bCs/>
          <w:noProof w:val="0"/>
          <w:rtl/>
        </w:rPr>
        <w:t>רע"א 1104/07 עו"ד פואד ח'יר נ' עו"ד עודד גיל (פורסם בנבו)</w:t>
      </w:r>
      <w:r>
        <w:rPr>
          <w:rFonts w:ascii="Arial" w:hAnsi="Arial"/>
          <w:noProof w:val="0"/>
          <w:rtl/>
        </w:rPr>
        <w:t>, ופסק באומרו:</w:t>
      </w:r>
    </w:p>
    <w:p w:rsidR="00BC5ECA" w:rsidRDefault="00BC5ECA" w:rsidP="00BC5ECA">
      <w:pPr>
        <w:spacing w:line="360" w:lineRule="auto"/>
        <w:ind w:left="720"/>
        <w:jc w:val="both"/>
        <w:rPr>
          <w:rFonts w:ascii="Arial" w:hAnsi="Arial"/>
          <w:noProof w:val="0"/>
          <w:rtl/>
        </w:rPr>
      </w:pPr>
    </w:p>
    <w:p w:rsidR="00BC5ECA" w:rsidRDefault="00BC5ECA" w:rsidP="00BC5ECA">
      <w:pPr>
        <w:spacing w:line="360" w:lineRule="auto"/>
        <w:ind w:left="1440"/>
        <w:jc w:val="both"/>
        <w:rPr>
          <w:rFonts w:ascii="Arial" w:hAnsi="Arial"/>
          <w:b/>
          <w:bCs/>
          <w:noProof w:val="0"/>
          <w:rtl/>
        </w:rPr>
      </w:pPr>
      <w:r>
        <w:rPr>
          <w:rFonts w:ascii="Arial" w:hAnsi="Arial"/>
          <w:b/>
          <w:bCs/>
          <w:noProof w:val="0"/>
          <w:rtl/>
        </w:rPr>
        <w:t xml:space="preserve">"סעיף-קטן (5) נועד למנוע מצב שבו ירחף מעל מי מהגורמים הנזכרים בסעיף, תוך כדי דיון משפטי, האיום של תביעת לשון הרע. הסעיף נועד למנוע מצב שבו העילה לפי </w:t>
      </w:r>
      <w:hyperlink r:id="rId11" w:history="1">
        <w:r w:rsidRPr="00DB2D4B">
          <w:rPr>
            <w:rStyle w:val="Hyperlink"/>
            <w:rFonts w:ascii="Arial" w:hAnsi="Arial"/>
            <w:b/>
            <w:bCs/>
            <w:noProof w:val="0"/>
            <w:color w:val="auto"/>
            <w:u w:val="none"/>
            <w:rtl/>
          </w:rPr>
          <w:t>חוק איסור לשון הרע</w:t>
        </w:r>
      </w:hyperlink>
      <w:r>
        <w:rPr>
          <w:rFonts w:ascii="Arial" w:hAnsi="Arial"/>
          <w:b/>
          <w:bCs/>
          <w:noProof w:val="0"/>
          <w:rtl/>
        </w:rPr>
        <w:t xml:space="preserve"> תהווה גורם מצנן על התבטאויות בגדרי הליך משפטי ותמנע מהגורמים השונים המעורבים בהליך המשפטי להתבטא באופן חופשי.............</w:t>
      </w:r>
    </w:p>
    <w:p w:rsidR="00BC5ECA" w:rsidRPr="00DB2D4B" w:rsidRDefault="00BC5ECA" w:rsidP="00BC5ECA">
      <w:pPr>
        <w:spacing w:line="360" w:lineRule="auto"/>
        <w:ind w:left="1440"/>
        <w:jc w:val="both"/>
        <w:rPr>
          <w:rFonts w:ascii="Arial" w:hAnsi="Arial"/>
          <w:b/>
          <w:bCs/>
          <w:noProof w:val="0"/>
          <w:rtl/>
        </w:rPr>
      </w:pPr>
      <w:r>
        <w:rPr>
          <w:rFonts w:ascii="Arial" w:hAnsi="Arial"/>
          <w:b/>
          <w:bCs/>
          <w:noProof w:val="0"/>
          <w:rtl/>
        </w:rPr>
        <w:t>יש לזכור כי הליכים משפטיים רבים כרוכים מטבע הדברים בהשמעת דברים לא נעימים לאוזן מצד בית המשפט כלפי המעורבים בהליך, ומצד המעורבים בהליך האחד כלפי השני. בוודאי טוב הדבר שההתבטאויות במסגרת הליך משפטי יהיו מתונות ומתוחמות ככל האפשר, במיוחד אם יש בדברים משום חשש ללשון הרע. אולם התפיסה המשתקפת ב</w:t>
      </w:r>
      <w:hyperlink r:id="rId12" w:history="1">
        <w:r w:rsidRPr="00DB2D4B">
          <w:rPr>
            <w:rStyle w:val="Hyperlink"/>
            <w:rFonts w:ascii="Arial" w:hAnsi="Arial"/>
            <w:b/>
            <w:bCs/>
            <w:noProof w:val="0"/>
            <w:color w:val="auto"/>
            <w:u w:val="none"/>
            <w:rtl/>
          </w:rPr>
          <w:t>חוק איסור לשון הרע</w:t>
        </w:r>
      </w:hyperlink>
      <w:r w:rsidRPr="00DB2D4B">
        <w:rPr>
          <w:rFonts w:ascii="Arial" w:hAnsi="Arial"/>
          <w:b/>
          <w:bCs/>
          <w:noProof w:val="0"/>
          <w:rtl/>
        </w:rPr>
        <w:t xml:space="preserve"> היא שאין להגביל את ההתבטאויות תוך כדי ההליך המשפטי באמצעות חוק זה. המטרה היא למנוע מצב שבו הגורמים המעורבים בהליך ירסנו את עצמם יתר על המידה באופן שיחבל </w:t>
      </w:r>
      <w:r w:rsidRPr="00DB2D4B">
        <w:rPr>
          <w:rFonts w:ascii="Arial" w:hAnsi="Arial"/>
          <w:b/>
          <w:bCs/>
          <w:noProof w:val="0"/>
          <w:rtl/>
        </w:rPr>
        <w:lastRenderedPageBreak/>
        <w:t xml:space="preserve">בתקינות ההליך ......... לאור חשיבותה של ההגנה נקבע כי ההגנה </w:t>
      </w:r>
      <w:hyperlink r:id="rId13" w:history="1">
        <w:r w:rsidRPr="00DB2D4B">
          <w:rPr>
            <w:rStyle w:val="Hyperlink"/>
            <w:rFonts w:ascii="Arial" w:hAnsi="Arial"/>
            <w:b/>
            <w:bCs/>
            <w:noProof w:val="0"/>
            <w:color w:val="auto"/>
            <w:u w:val="none"/>
            <w:rtl/>
          </w:rPr>
          <w:t>שבסעיף 13(5)</w:t>
        </w:r>
      </w:hyperlink>
      <w:r w:rsidRPr="00DB2D4B">
        <w:rPr>
          <w:rFonts w:ascii="Arial" w:hAnsi="Arial"/>
          <w:b/>
          <w:bCs/>
          <w:noProof w:val="0"/>
          <w:rtl/>
        </w:rPr>
        <w:t xml:space="preserve"> תחול לא רק על דברים שנאמרים באולם המשפט אלא היא חלה על 'כל צעד הננקט בקשר עם ההליך בכל שלב משלביו השונים, לרבות כל פניה בכתב ומסמך הנדרש במהלך הרגיל של המשפט והמשמשו כהלכה' (</w:t>
      </w:r>
      <w:hyperlink r:id="rId14" w:history="1">
        <w:r w:rsidRPr="00DB2D4B">
          <w:rPr>
            <w:rStyle w:val="Hyperlink"/>
            <w:rFonts w:ascii="Arial" w:hAnsi="Arial"/>
            <w:b/>
            <w:bCs/>
            <w:noProof w:val="0"/>
            <w:color w:val="auto"/>
            <w:u w:val="none"/>
            <w:rtl/>
          </w:rPr>
          <w:t>ע"פ 364/73 זיידמן נ' מדינת ישראל, פ"ד כח</w:t>
        </w:r>
      </w:hyperlink>
      <w:r w:rsidRPr="00DB2D4B">
        <w:rPr>
          <w:rFonts w:ascii="Arial" w:hAnsi="Arial"/>
          <w:b/>
          <w:bCs/>
          <w:noProof w:val="0"/>
          <w:rtl/>
        </w:rPr>
        <w:t>(2) 620, 624......);"</w:t>
      </w:r>
    </w:p>
    <w:p w:rsidR="00BC5ECA" w:rsidRDefault="00BC5ECA" w:rsidP="00BC5ECA">
      <w:pPr>
        <w:spacing w:line="360" w:lineRule="auto"/>
        <w:jc w:val="both"/>
        <w:rPr>
          <w:rFonts w:ascii="Arial" w:hAnsi="Arial"/>
          <w:b/>
          <w:bCs/>
          <w:noProof w:val="0"/>
          <w:rtl/>
        </w:rPr>
      </w:pPr>
    </w:p>
    <w:p w:rsidR="00BC5ECA" w:rsidRPr="005A517C" w:rsidRDefault="00BC5ECA" w:rsidP="000D24DA">
      <w:pPr>
        <w:pStyle w:val="ad"/>
        <w:numPr>
          <w:ilvl w:val="0"/>
          <w:numId w:val="1"/>
        </w:numPr>
        <w:spacing w:line="360" w:lineRule="auto"/>
        <w:jc w:val="both"/>
        <w:rPr>
          <w:rFonts w:ascii="Arial" w:hAnsi="Arial"/>
          <w:noProof w:val="0"/>
          <w:rtl/>
        </w:rPr>
      </w:pPr>
      <w:r w:rsidRPr="005A517C">
        <w:rPr>
          <w:rFonts w:ascii="Arial" w:hAnsi="Arial"/>
          <w:noProof w:val="0"/>
          <w:rtl/>
        </w:rPr>
        <w:t>על אף הפרשנות המרחיבה שניתנה בהלכה הפסוקה להגנה שבס"ק 13(5) לחוק איסור לשון הרע, כמצוטט לעיל, אין משמעות הדבר כי היא חלה ללא כל סייג ותנאי. בנדון, כבר בפס</w:t>
      </w:r>
      <w:r w:rsidR="000D24DA">
        <w:rPr>
          <w:rFonts w:ascii="Arial" w:hAnsi="Arial" w:hint="cs"/>
          <w:noProof w:val="0"/>
          <w:rtl/>
        </w:rPr>
        <w:t>''ד</w:t>
      </w:r>
      <w:r w:rsidRPr="005A517C">
        <w:rPr>
          <w:rFonts w:ascii="Arial" w:hAnsi="Arial"/>
          <w:noProof w:val="0"/>
          <w:rtl/>
        </w:rPr>
        <w:t xml:space="preserve"> זיידמן</w:t>
      </w:r>
      <w:r w:rsidR="000D24DA">
        <w:rPr>
          <w:rFonts w:ascii="Arial" w:hAnsi="Arial" w:hint="cs"/>
          <w:noProof w:val="0"/>
          <w:rtl/>
        </w:rPr>
        <w:t xml:space="preserve"> נקבע</w:t>
      </w:r>
      <w:r w:rsidRPr="005A517C">
        <w:rPr>
          <w:rFonts w:ascii="Arial" w:hAnsi="Arial"/>
          <w:noProof w:val="0"/>
          <w:rtl/>
        </w:rPr>
        <w:t xml:space="preserve"> כי</w:t>
      </w:r>
      <w:r w:rsidRPr="005A517C">
        <w:rPr>
          <w:rFonts w:ascii="Arial" w:hAnsi="Arial"/>
          <w:b/>
          <w:bCs/>
          <w:noProof w:val="0"/>
          <w:rtl/>
        </w:rPr>
        <w:t xml:space="preserve"> "תנאי לחיסוי שהפרסום אינו נעשה לזרים, כלומר לאנשים שמחוץ למשפט" </w:t>
      </w:r>
      <w:r w:rsidRPr="005A517C">
        <w:rPr>
          <w:rFonts w:ascii="Arial" w:hAnsi="Arial"/>
          <w:noProof w:val="0"/>
          <w:rtl/>
        </w:rPr>
        <w:t>(שם, עמ' 624 פסקה ז')</w:t>
      </w:r>
      <w:r w:rsidR="005A517C">
        <w:rPr>
          <w:rFonts w:ascii="Arial" w:hAnsi="Arial" w:hint="cs"/>
          <w:noProof w:val="0"/>
          <w:rtl/>
        </w:rPr>
        <w:t xml:space="preserve">. לפיכך, </w:t>
      </w:r>
      <w:r w:rsidRPr="005A517C">
        <w:rPr>
          <w:rFonts w:ascii="Arial" w:hAnsi="Arial"/>
          <w:noProof w:val="0"/>
          <w:rtl/>
        </w:rPr>
        <w:t>בנסיבות אותו מקרה בו הוגש כתב אישום בגין פרסום לשון הרע במסגרת בקשה לפסילת שופט ששלח הנאשם למנהל בתי המשפט</w:t>
      </w:r>
      <w:r w:rsidR="005A517C">
        <w:rPr>
          <w:rFonts w:ascii="Arial" w:hAnsi="Arial" w:hint="cs"/>
          <w:noProof w:val="0"/>
          <w:rtl/>
        </w:rPr>
        <w:t>,</w:t>
      </w:r>
      <w:r w:rsidRPr="005A517C">
        <w:rPr>
          <w:rFonts w:ascii="Arial" w:hAnsi="Arial"/>
          <w:noProof w:val="0"/>
          <w:rtl/>
        </w:rPr>
        <w:t xml:space="preserve"> נפסק כי מאחר והפרסום נשלח לגורם הזר להליך השיפוטי, אזי אין תחולה להגנה שבס"ק 13(5) לחוק. </w:t>
      </w:r>
    </w:p>
    <w:p w:rsidR="00BC5ECA" w:rsidRDefault="00BC5ECA" w:rsidP="00BC5ECA">
      <w:pPr>
        <w:spacing w:line="360" w:lineRule="auto"/>
        <w:ind w:left="720" w:hanging="720"/>
        <w:jc w:val="both"/>
        <w:rPr>
          <w:rFonts w:ascii="Arial" w:hAnsi="Arial"/>
          <w:noProof w:val="0"/>
          <w:rtl/>
        </w:rPr>
      </w:pPr>
    </w:p>
    <w:p w:rsidR="00BC5ECA" w:rsidRDefault="00BC5ECA" w:rsidP="005A517C">
      <w:pPr>
        <w:spacing w:line="360" w:lineRule="auto"/>
        <w:ind w:left="720" w:hanging="720"/>
        <w:jc w:val="both"/>
        <w:rPr>
          <w:rFonts w:ascii="Arial" w:hAnsi="Arial"/>
          <w:noProof w:val="0"/>
          <w:rtl/>
        </w:rPr>
      </w:pPr>
      <w:r>
        <w:rPr>
          <w:rFonts w:ascii="Arial" w:hAnsi="Arial"/>
          <w:noProof w:val="0"/>
          <w:rtl/>
        </w:rPr>
        <w:tab/>
        <w:t>על אותה הלכה חזר בית המשפט ב-</w:t>
      </w:r>
      <w:r>
        <w:rPr>
          <w:rFonts w:ascii="Arial" w:hAnsi="Arial"/>
          <w:b/>
          <w:bCs/>
          <w:noProof w:val="0"/>
          <w:rtl/>
        </w:rPr>
        <w:t xml:space="preserve">רע"א 453/14 עו"ד מדר נ' אורן ואח' (פורסם בנבו) </w:t>
      </w:r>
      <w:r>
        <w:rPr>
          <w:rFonts w:ascii="Arial" w:hAnsi="Arial"/>
          <w:noProof w:val="0"/>
          <w:rtl/>
        </w:rPr>
        <w:t xml:space="preserve">באומרו </w:t>
      </w:r>
      <w:r>
        <w:rPr>
          <w:rFonts w:ascii="Arial" w:hAnsi="Arial"/>
          <w:b/>
          <w:bCs/>
          <w:noProof w:val="0"/>
          <w:rtl/>
        </w:rPr>
        <w:t xml:space="preserve">"הגנת </w:t>
      </w:r>
      <w:hyperlink r:id="rId15" w:history="1">
        <w:r w:rsidRPr="005A517C">
          <w:rPr>
            <w:rStyle w:val="Hyperlink"/>
            <w:rFonts w:ascii="Arial" w:hAnsi="Arial"/>
            <w:b/>
            <w:bCs/>
            <w:noProof w:val="0"/>
            <w:color w:val="auto"/>
            <w:u w:val="none"/>
            <w:rtl/>
          </w:rPr>
          <w:t>סעיף 13(5)</w:t>
        </w:r>
      </w:hyperlink>
      <w:r w:rsidRPr="005A517C">
        <w:rPr>
          <w:rFonts w:ascii="Arial" w:hAnsi="Arial"/>
          <w:b/>
          <w:bCs/>
          <w:noProof w:val="0"/>
          <w:rtl/>
        </w:rPr>
        <w:t xml:space="preserve"> חלה רק על פרסום שנעשה במסגרת הליך שיפוטי והמכוון כלפי מי שהוא צד למשפט כאשר 'תנאי לחיסוי שהפרסום אינו נעשה לזרים, כלומר לאנשים שמחוץ למשפט</w:t>
      </w:r>
      <w:r w:rsidRPr="005A517C">
        <w:rPr>
          <w:rFonts w:ascii="Arial" w:hAnsi="Arial"/>
          <w:noProof w:val="0"/>
          <w:rtl/>
        </w:rPr>
        <w:t xml:space="preserve">' </w:t>
      </w:r>
      <w:r w:rsidR="005A517C">
        <w:rPr>
          <w:rFonts w:ascii="Arial" w:hAnsi="Arial" w:hint="cs"/>
          <w:b/>
          <w:bCs/>
          <w:noProof w:val="0"/>
          <w:rtl/>
        </w:rPr>
        <w:t>.....</w:t>
      </w:r>
      <w:r>
        <w:rPr>
          <w:rFonts w:ascii="Arial" w:hAnsi="Arial"/>
          <w:b/>
          <w:bCs/>
          <w:noProof w:val="0"/>
          <w:rtl/>
        </w:rPr>
        <w:t>"</w:t>
      </w:r>
      <w:r>
        <w:rPr>
          <w:rFonts w:ascii="Arial" w:hAnsi="Arial"/>
          <w:noProof w:val="0"/>
          <w:rtl/>
        </w:rPr>
        <w:t xml:space="preserve"> (שם, פסקה 8 לפסק הדין). </w:t>
      </w:r>
    </w:p>
    <w:p w:rsidR="00BC5ECA" w:rsidRDefault="00BC5ECA" w:rsidP="00BC5ECA">
      <w:pPr>
        <w:pStyle w:val="ad"/>
        <w:spacing w:line="360" w:lineRule="auto"/>
        <w:jc w:val="both"/>
        <w:rPr>
          <w:rFonts w:ascii="Arial" w:hAnsi="Arial"/>
          <w:noProof w:val="0"/>
          <w:rtl/>
        </w:rPr>
      </w:pPr>
    </w:p>
    <w:p w:rsidR="005A517C" w:rsidRDefault="005A517C" w:rsidP="00BC5ECA">
      <w:pPr>
        <w:pStyle w:val="ad"/>
        <w:spacing w:line="360" w:lineRule="auto"/>
        <w:jc w:val="both"/>
        <w:rPr>
          <w:rFonts w:ascii="Arial" w:hAnsi="Arial"/>
          <w:noProof w:val="0"/>
          <w:rtl/>
        </w:rPr>
      </w:pPr>
      <w:r>
        <w:rPr>
          <w:rFonts w:ascii="Arial" w:hAnsi="Arial" w:hint="cs"/>
          <w:noProof w:val="0"/>
          <w:rtl/>
        </w:rPr>
        <w:t>מן הכלל אל הפרט</w:t>
      </w:r>
      <w:r w:rsidR="00553AB3">
        <w:rPr>
          <w:rFonts w:ascii="Arial" w:hAnsi="Arial" w:hint="cs"/>
          <w:noProof w:val="0"/>
          <w:rtl/>
        </w:rPr>
        <w:t>.</w:t>
      </w:r>
    </w:p>
    <w:p w:rsidR="00553AB3" w:rsidRDefault="00553AB3" w:rsidP="00BC5ECA">
      <w:pPr>
        <w:pStyle w:val="ad"/>
        <w:spacing w:line="360" w:lineRule="auto"/>
        <w:jc w:val="both"/>
        <w:rPr>
          <w:rFonts w:ascii="Arial" w:hAnsi="Arial"/>
          <w:noProof w:val="0"/>
        </w:rPr>
      </w:pPr>
    </w:p>
    <w:p w:rsidR="00BC5ECA" w:rsidRPr="000D24DA" w:rsidRDefault="00553AB3" w:rsidP="00340BF9">
      <w:pPr>
        <w:pStyle w:val="ad"/>
        <w:numPr>
          <w:ilvl w:val="0"/>
          <w:numId w:val="1"/>
        </w:numPr>
        <w:spacing w:line="360" w:lineRule="auto"/>
        <w:jc w:val="both"/>
        <w:rPr>
          <w:rFonts w:ascii="Arial" w:hAnsi="Arial"/>
          <w:noProof w:val="0"/>
          <w:rtl/>
        </w:rPr>
      </w:pPr>
      <w:r w:rsidRPr="000D24DA">
        <w:rPr>
          <w:rFonts w:ascii="Arial" w:hAnsi="Arial" w:hint="cs"/>
          <w:noProof w:val="0"/>
          <w:rtl/>
        </w:rPr>
        <w:t>כאמור, במקרה</w:t>
      </w:r>
      <w:r w:rsidR="000D24DA" w:rsidRPr="000D24DA">
        <w:rPr>
          <w:rFonts w:ascii="Arial" w:hAnsi="Arial" w:hint="cs"/>
          <w:noProof w:val="0"/>
          <w:rtl/>
        </w:rPr>
        <w:t xml:space="preserve"> דנן פרסום לשון הרע היה במהלך ת</w:t>
      </w:r>
      <w:r w:rsidRPr="000D24DA">
        <w:rPr>
          <w:rFonts w:ascii="Arial" w:hAnsi="Arial" w:hint="cs"/>
          <w:noProof w:val="0"/>
          <w:rtl/>
        </w:rPr>
        <w:t>כנית רדיו</w:t>
      </w:r>
      <w:r w:rsidR="00340BF9">
        <w:rPr>
          <w:rFonts w:ascii="Arial" w:hAnsi="Arial" w:hint="cs"/>
          <w:noProof w:val="0"/>
          <w:rtl/>
        </w:rPr>
        <w:t xml:space="preserve"> שמן הסתם היא לא מהווה שלב משלבי העתירה המנהלית. כמו כן, הפרסום </w:t>
      </w:r>
      <w:r w:rsidRPr="000D24DA">
        <w:rPr>
          <w:rFonts w:ascii="Arial" w:hAnsi="Arial" w:hint="cs"/>
          <w:noProof w:val="0"/>
          <w:rtl/>
        </w:rPr>
        <w:t>לא היה מכו</w:t>
      </w:r>
      <w:r w:rsidR="00340BF9">
        <w:rPr>
          <w:rFonts w:ascii="Arial" w:hAnsi="Arial" w:hint="cs"/>
          <w:noProof w:val="0"/>
          <w:rtl/>
        </w:rPr>
        <w:t xml:space="preserve">ון לאוזני התובע בלבד (אם בכלל), </w:t>
      </w:r>
      <w:r w:rsidRPr="000D24DA">
        <w:rPr>
          <w:rFonts w:ascii="Arial" w:hAnsi="Arial" w:hint="cs"/>
          <w:noProof w:val="0"/>
          <w:rtl/>
        </w:rPr>
        <w:t>אלא בראש ובר</w:t>
      </w:r>
      <w:r w:rsidR="000D24DA" w:rsidRPr="000D24DA">
        <w:rPr>
          <w:rFonts w:ascii="Arial" w:hAnsi="Arial" w:hint="cs"/>
          <w:noProof w:val="0"/>
          <w:rtl/>
        </w:rPr>
        <w:t>אשונה לקהל המאזינים, אולי גם למנחה</w:t>
      </w:r>
      <w:r w:rsidRPr="000D24DA">
        <w:rPr>
          <w:rFonts w:ascii="Arial" w:hAnsi="Arial" w:hint="cs"/>
          <w:noProof w:val="0"/>
          <w:rtl/>
        </w:rPr>
        <w:t xml:space="preserve"> התוכנית וליתר המשתתפים בה. והנה, כל הגורמים הנ"ל, למעט הת</w:t>
      </w:r>
      <w:r w:rsidR="000D24DA" w:rsidRPr="000D24DA">
        <w:rPr>
          <w:rFonts w:ascii="Arial" w:hAnsi="Arial" w:hint="cs"/>
          <w:noProof w:val="0"/>
          <w:rtl/>
        </w:rPr>
        <w:t>ובע, הינם צדדים הזרים לעתירה המ</w:t>
      </w:r>
      <w:r w:rsidRPr="000D24DA">
        <w:rPr>
          <w:rFonts w:ascii="Arial" w:hAnsi="Arial" w:hint="cs"/>
          <w:noProof w:val="0"/>
          <w:rtl/>
        </w:rPr>
        <w:t xml:space="preserve">נהלית אשר הוגשה בחלוף מספר ימים ממועד שידור </w:t>
      </w:r>
      <w:r w:rsidR="000D24DA" w:rsidRPr="000D24DA">
        <w:rPr>
          <w:rFonts w:ascii="Arial" w:hAnsi="Arial" w:hint="cs"/>
          <w:noProof w:val="0"/>
          <w:rtl/>
        </w:rPr>
        <w:t>ה</w:t>
      </w:r>
      <w:r w:rsidRPr="000D24DA">
        <w:rPr>
          <w:rFonts w:ascii="Arial" w:hAnsi="Arial" w:hint="cs"/>
          <w:noProof w:val="0"/>
          <w:rtl/>
        </w:rPr>
        <w:t xml:space="preserve">תכנית. </w:t>
      </w:r>
      <w:r w:rsidR="000D24DA" w:rsidRPr="000D24DA">
        <w:rPr>
          <w:rFonts w:ascii="Arial" w:hAnsi="Arial" w:hint="cs"/>
          <w:noProof w:val="0"/>
          <w:rtl/>
        </w:rPr>
        <w:t xml:space="preserve">ודוק, בזמן </w:t>
      </w:r>
      <w:r w:rsidR="000D24DA">
        <w:rPr>
          <w:rFonts w:ascii="Arial" w:hAnsi="Arial" w:hint="cs"/>
          <w:noProof w:val="0"/>
          <w:rtl/>
        </w:rPr>
        <w:t>א</w:t>
      </w:r>
      <w:r w:rsidRPr="000D24DA">
        <w:rPr>
          <w:rFonts w:ascii="Arial" w:hAnsi="Arial" w:hint="cs"/>
          <w:noProof w:val="0"/>
          <w:rtl/>
        </w:rPr>
        <w:t xml:space="preserve">מת </w:t>
      </w:r>
      <w:r w:rsidR="000D24DA">
        <w:rPr>
          <w:rFonts w:ascii="Arial" w:hAnsi="Arial" w:hint="cs"/>
          <w:noProof w:val="0"/>
          <w:rtl/>
        </w:rPr>
        <w:t xml:space="preserve">אף </w:t>
      </w:r>
      <w:r w:rsidRPr="000D24DA">
        <w:rPr>
          <w:rFonts w:ascii="Arial" w:hAnsi="Arial" w:hint="cs"/>
          <w:noProof w:val="0"/>
          <w:rtl/>
        </w:rPr>
        <w:t>התובע לא סבר כי הפרסום נשוא התביעה קשור לעתירה המנהלית, לראיה</w:t>
      </w:r>
      <w:r w:rsidR="000D24DA">
        <w:rPr>
          <w:rFonts w:ascii="Arial" w:hAnsi="Arial" w:hint="cs"/>
          <w:noProof w:val="0"/>
          <w:rtl/>
        </w:rPr>
        <w:t>,</w:t>
      </w:r>
      <w:r w:rsidR="00340BF9">
        <w:rPr>
          <w:rFonts w:ascii="Arial" w:hAnsi="Arial" w:hint="cs"/>
          <w:noProof w:val="0"/>
          <w:rtl/>
        </w:rPr>
        <w:t xml:space="preserve"> דבריו</w:t>
      </w:r>
      <w:r w:rsidRPr="000D24DA">
        <w:rPr>
          <w:rFonts w:ascii="Arial" w:hAnsi="Arial" w:hint="cs"/>
          <w:noProof w:val="0"/>
          <w:rtl/>
        </w:rPr>
        <w:t xml:space="preserve"> נאמרו לאחר שהוא </w:t>
      </w:r>
      <w:r w:rsidR="000D24DA">
        <w:rPr>
          <w:rFonts w:ascii="Arial" w:hAnsi="Arial" w:hint="cs"/>
          <w:noProof w:val="0"/>
          <w:rtl/>
        </w:rPr>
        <w:t>ה</w:t>
      </w:r>
      <w:r w:rsidRPr="000D24DA">
        <w:rPr>
          <w:rFonts w:ascii="Arial" w:hAnsi="Arial" w:hint="cs"/>
          <w:noProof w:val="0"/>
          <w:rtl/>
        </w:rPr>
        <w:t>ז</w:t>
      </w:r>
      <w:r w:rsidR="000D24DA">
        <w:rPr>
          <w:rFonts w:ascii="Arial" w:hAnsi="Arial" w:hint="cs"/>
          <w:noProof w:val="0"/>
          <w:rtl/>
        </w:rPr>
        <w:t>ד</w:t>
      </w:r>
      <w:r w:rsidRPr="000D24DA">
        <w:rPr>
          <w:rFonts w:ascii="Arial" w:hAnsi="Arial" w:hint="cs"/>
          <w:noProof w:val="0"/>
          <w:rtl/>
        </w:rPr>
        <w:t>מן באופן מקרי לתחנת הרדיו ו</w:t>
      </w:r>
      <w:r w:rsidR="000D24DA">
        <w:rPr>
          <w:rFonts w:ascii="Arial" w:hAnsi="Arial" w:hint="cs"/>
          <w:noProof w:val="0"/>
          <w:rtl/>
        </w:rPr>
        <w:t>מנחה התכנית ביקש את תגובתו</w:t>
      </w:r>
      <w:r w:rsidRPr="000D24DA">
        <w:rPr>
          <w:rFonts w:ascii="Arial" w:hAnsi="Arial" w:hint="cs"/>
          <w:noProof w:val="0"/>
          <w:rtl/>
        </w:rPr>
        <w:t xml:space="preserve"> לדברי התובע, כל זאת לאחר שכבר נפלה ה</w:t>
      </w:r>
      <w:r w:rsidR="00340BF9">
        <w:rPr>
          <w:rFonts w:ascii="Arial" w:hAnsi="Arial" w:hint="cs"/>
          <w:noProof w:val="0"/>
          <w:rtl/>
        </w:rPr>
        <w:t>ה</w:t>
      </w:r>
      <w:r w:rsidRPr="000D24DA">
        <w:rPr>
          <w:rFonts w:ascii="Arial" w:hAnsi="Arial" w:hint="cs"/>
          <w:noProof w:val="0"/>
          <w:rtl/>
        </w:rPr>
        <w:t>חלטה להגש</w:t>
      </w:r>
      <w:r w:rsidR="00340BF9">
        <w:rPr>
          <w:rFonts w:ascii="Arial" w:hAnsi="Arial" w:hint="cs"/>
          <w:noProof w:val="0"/>
          <w:rtl/>
        </w:rPr>
        <w:t>ת העתירה המ</w:t>
      </w:r>
      <w:r w:rsidRPr="000D24DA">
        <w:rPr>
          <w:rFonts w:ascii="Arial" w:hAnsi="Arial" w:hint="cs"/>
          <w:noProof w:val="0"/>
          <w:rtl/>
        </w:rPr>
        <w:t xml:space="preserve">נהלית והגשתה היה עניין של זמן. </w:t>
      </w:r>
    </w:p>
    <w:p w:rsidR="00553AB3" w:rsidRDefault="00553AB3" w:rsidP="00553AB3">
      <w:pPr>
        <w:pStyle w:val="ad"/>
        <w:spacing w:line="360" w:lineRule="auto"/>
        <w:jc w:val="both"/>
        <w:rPr>
          <w:rFonts w:ascii="Arial" w:hAnsi="Arial"/>
          <w:noProof w:val="0"/>
          <w:rtl/>
        </w:rPr>
      </w:pPr>
    </w:p>
    <w:p w:rsidR="00553AB3" w:rsidRDefault="00553AB3" w:rsidP="00952DC7">
      <w:pPr>
        <w:pStyle w:val="ad"/>
        <w:spacing w:line="360" w:lineRule="auto"/>
        <w:jc w:val="both"/>
        <w:rPr>
          <w:rFonts w:ascii="Arial" w:hAnsi="Arial"/>
          <w:noProof w:val="0"/>
          <w:rtl/>
        </w:rPr>
      </w:pPr>
      <w:r>
        <w:rPr>
          <w:rFonts w:ascii="Arial" w:hAnsi="Arial" w:hint="cs"/>
          <w:noProof w:val="0"/>
          <w:rtl/>
        </w:rPr>
        <w:t xml:space="preserve">לאור האמור לעיל, אני דוחה את טענת הנתבע </w:t>
      </w:r>
      <w:r w:rsidR="00952DC7">
        <w:rPr>
          <w:rFonts w:ascii="Arial" w:hAnsi="Arial" w:hint="cs"/>
          <w:noProof w:val="0"/>
          <w:rtl/>
        </w:rPr>
        <w:t>ל</w:t>
      </w:r>
      <w:r>
        <w:rPr>
          <w:rFonts w:ascii="Arial" w:hAnsi="Arial" w:hint="cs"/>
          <w:noProof w:val="0"/>
          <w:rtl/>
        </w:rPr>
        <w:t xml:space="preserve">תחולת ההגנה שבס"ק 13(5) לחוק איסור לשון הרע. </w:t>
      </w:r>
    </w:p>
    <w:p w:rsidR="0057197C" w:rsidRDefault="0057197C" w:rsidP="00952DC7">
      <w:pPr>
        <w:pStyle w:val="ad"/>
        <w:spacing w:line="360" w:lineRule="auto"/>
        <w:jc w:val="both"/>
        <w:rPr>
          <w:rFonts w:ascii="Arial" w:hAnsi="Arial"/>
          <w:noProof w:val="0"/>
          <w:rtl/>
        </w:rPr>
      </w:pPr>
    </w:p>
    <w:p w:rsidR="0057197C" w:rsidRDefault="0057197C" w:rsidP="0057197C">
      <w:pPr>
        <w:pStyle w:val="ad"/>
        <w:spacing w:line="360" w:lineRule="auto"/>
        <w:ind w:hanging="437"/>
        <w:jc w:val="both"/>
        <w:rPr>
          <w:rFonts w:ascii="Arial" w:hAnsi="Arial"/>
          <w:noProof w:val="0"/>
          <w:rtl/>
        </w:rPr>
      </w:pPr>
      <w:r>
        <w:rPr>
          <w:rFonts w:ascii="Arial" w:hAnsi="Arial" w:hint="cs"/>
          <w:b/>
          <w:bCs/>
          <w:noProof w:val="0"/>
          <w:rtl/>
        </w:rPr>
        <w:t>הגנת אמת הפרסום</w:t>
      </w:r>
    </w:p>
    <w:p w:rsidR="0057197C" w:rsidRDefault="0057197C" w:rsidP="00952DC7">
      <w:pPr>
        <w:pStyle w:val="ad"/>
        <w:spacing w:line="360" w:lineRule="auto"/>
        <w:jc w:val="both"/>
        <w:rPr>
          <w:rFonts w:ascii="Arial" w:hAnsi="Arial"/>
          <w:noProof w:val="0"/>
          <w:rtl/>
        </w:rPr>
      </w:pPr>
    </w:p>
    <w:p w:rsidR="00952DC7" w:rsidRPr="0057197C" w:rsidRDefault="00952DC7" w:rsidP="0057197C">
      <w:pPr>
        <w:pStyle w:val="ad"/>
        <w:numPr>
          <w:ilvl w:val="0"/>
          <w:numId w:val="1"/>
        </w:numPr>
        <w:spacing w:line="360" w:lineRule="auto"/>
        <w:jc w:val="both"/>
        <w:rPr>
          <w:rFonts w:ascii="Arial" w:hAnsi="Arial"/>
          <w:noProof w:val="0"/>
          <w:rtl/>
        </w:rPr>
      </w:pPr>
      <w:r w:rsidRPr="0057197C">
        <w:rPr>
          <w:rFonts w:ascii="Arial" w:hAnsi="Arial" w:hint="cs"/>
          <w:noProof w:val="0"/>
          <w:rtl/>
        </w:rPr>
        <w:t xml:space="preserve">סעיף 14 לחוק איסור לשון הרע מעגן את ההגנה הנ"ל, ובו נקבע כדלקמן: </w:t>
      </w:r>
      <w:r w:rsidRPr="0057197C">
        <w:rPr>
          <w:rFonts w:ascii="Arial" w:hAnsi="Arial" w:hint="cs"/>
          <w:b/>
          <w:bCs/>
          <w:noProof w:val="0"/>
          <w:rtl/>
        </w:rPr>
        <w:t xml:space="preserve">"במשפט פלילי או אזרחי בשל לשון הרע תהא זאת הגנה טובה שהדבר שפורסם היה אמת והיה בפרסום עניין </w:t>
      </w:r>
      <w:r w:rsidRPr="0057197C">
        <w:rPr>
          <w:rFonts w:ascii="Arial" w:hAnsi="Arial" w:hint="cs"/>
          <w:b/>
          <w:bCs/>
          <w:noProof w:val="0"/>
          <w:rtl/>
        </w:rPr>
        <w:lastRenderedPageBreak/>
        <w:t>ציבורי; הגנה זו לא תישלל בשל כך בלבד שלא הוכחה אמיתותו של פרט לוואי שאין בו פגיעה של ממש".</w:t>
      </w:r>
    </w:p>
    <w:p w:rsidR="00952DC7" w:rsidRDefault="00952DC7" w:rsidP="00952DC7">
      <w:pPr>
        <w:spacing w:line="360" w:lineRule="auto"/>
        <w:jc w:val="both"/>
        <w:rPr>
          <w:rFonts w:ascii="Arial" w:hAnsi="Arial"/>
          <w:b/>
          <w:bCs/>
          <w:noProof w:val="0"/>
          <w:rtl/>
        </w:rPr>
      </w:pPr>
      <w:r>
        <w:rPr>
          <w:rFonts w:ascii="Arial" w:hAnsi="Arial"/>
          <w:b/>
          <w:bCs/>
          <w:noProof w:val="0"/>
          <w:rtl/>
        </w:rPr>
        <w:tab/>
      </w:r>
    </w:p>
    <w:p w:rsidR="00952DC7" w:rsidRDefault="0057197C" w:rsidP="0057197C">
      <w:pPr>
        <w:spacing w:line="360" w:lineRule="auto"/>
        <w:ind w:left="720"/>
        <w:jc w:val="both"/>
        <w:rPr>
          <w:rFonts w:ascii="Arial" w:hAnsi="Arial"/>
          <w:noProof w:val="0"/>
          <w:rtl/>
        </w:rPr>
      </w:pPr>
      <w:r>
        <w:rPr>
          <w:rFonts w:ascii="Arial" w:hAnsi="Arial" w:hint="cs"/>
          <w:noProof w:val="0"/>
          <w:rtl/>
        </w:rPr>
        <w:t>כאמור,</w:t>
      </w:r>
      <w:r w:rsidR="00952DC7">
        <w:rPr>
          <w:rFonts w:ascii="Arial" w:hAnsi="Arial" w:hint="cs"/>
          <w:noProof w:val="0"/>
          <w:rtl/>
        </w:rPr>
        <w:t xml:space="preserve"> נקודת המוצא בהגנת אמת הפרסום</w:t>
      </w:r>
      <w:r>
        <w:rPr>
          <w:rFonts w:ascii="Arial" w:hAnsi="Arial" w:hint="cs"/>
          <w:noProof w:val="0"/>
          <w:rtl/>
        </w:rPr>
        <w:t xml:space="preserve"> היא כי הפרסום מהווה לשון הרע, אולם </w:t>
      </w:r>
      <w:r w:rsidR="00952DC7">
        <w:rPr>
          <w:rFonts w:ascii="Arial" w:hAnsi="Arial" w:hint="cs"/>
          <w:noProof w:val="0"/>
          <w:rtl/>
        </w:rPr>
        <w:t>בהתקיים התנאים הקבועים בחוק, המחוקק בחר להעניק הגנה למפרסם. בנדון, כמו גם לעניין התנאים לתחולת ההגנה, נפסק ב-</w:t>
      </w:r>
      <w:r w:rsidR="00952DC7" w:rsidRPr="00952DC7">
        <w:rPr>
          <w:rFonts w:ascii="Arial" w:hAnsi="Arial" w:hint="cs"/>
          <w:b/>
          <w:bCs/>
          <w:noProof w:val="0"/>
          <w:rtl/>
        </w:rPr>
        <w:t>ע"א 844/12 מולקנדוב נ' פורוש (פורסם בנבו) (להלן: "פס"ד מולקנדוב")</w:t>
      </w:r>
      <w:r>
        <w:rPr>
          <w:rFonts w:ascii="Arial" w:hAnsi="Arial" w:hint="cs"/>
          <w:noProof w:val="0"/>
          <w:rtl/>
        </w:rPr>
        <w:t>,</w:t>
      </w:r>
      <w:r w:rsidR="00952DC7">
        <w:rPr>
          <w:rFonts w:ascii="Arial" w:hAnsi="Arial" w:hint="cs"/>
          <w:noProof w:val="0"/>
          <w:rtl/>
        </w:rPr>
        <w:t xml:space="preserve"> כדלקמן:</w:t>
      </w:r>
    </w:p>
    <w:p w:rsidR="00BD5A97" w:rsidRDefault="00BD5A97" w:rsidP="0057197C">
      <w:pPr>
        <w:spacing w:line="360" w:lineRule="auto"/>
        <w:ind w:left="720"/>
        <w:jc w:val="both"/>
        <w:rPr>
          <w:rFonts w:ascii="Arial" w:hAnsi="Arial"/>
          <w:noProof w:val="0"/>
          <w:rtl/>
        </w:rPr>
      </w:pPr>
    </w:p>
    <w:p w:rsidR="004B5D3C" w:rsidRPr="004B5D3C" w:rsidRDefault="004B5D3C" w:rsidP="0057197C">
      <w:pPr>
        <w:spacing w:line="360" w:lineRule="auto"/>
        <w:ind w:left="1440"/>
        <w:jc w:val="both"/>
        <w:rPr>
          <w:rFonts w:ascii="Arial" w:hAnsi="Arial"/>
          <w:b/>
          <w:bCs/>
          <w:noProof w:val="0"/>
        </w:rPr>
      </w:pPr>
      <w:r w:rsidRPr="004B5D3C">
        <w:rPr>
          <w:rFonts w:ascii="Arial" w:hAnsi="Arial" w:hint="cs"/>
          <w:b/>
          <w:bCs/>
          <w:noProof w:val="0"/>
          <w:rtl/>
        </w:rPr>
        <w:t>"</w:t>
      </w:r>
      <w:r w:rsidRPr="004B5D3C">
        <w:rPr>
          <w:rFonts w:ascii="Arial" w:hAnsi="Arial"/>
          <w:b/>
          <w:bCs/>
          <w:noProof w:val="0"/>
          <w:rtl/>
        </w:rPr>
        <w:t>הגנה זו משקפת את נכונות המחוקק להתיר פרסומים עובדתיים שיש בהם משום פגיעה בשם הטוב ואף בכבודו של מושא הפרסום, מקום שמתקיימים שני תנאים: (1) מדובר ב</w:t>
      </w:r>
      <w:r>
        <w:rPr>
          <w:rFonts w:ascii="Arial" w:hAnsi="Arial" w:hint="cs"/>
          <w:b/>
          <w:bCs/>
          <w:noProof w:val="0"/>
          <w:rtl/>
        </w:rPr>
        <w:t>'</w:t>
      </w:r>
      <w:r w:rsidRPr="004B5D3C">
        <w:rPr>
          <w:rFonts w:ascii="Arial" w:hAnsi="Arial"/>
          <w:b/>
          <w:bCs/>
          <w:noProof w:val="0"/>
          <w:rtl/>
        </w:rPr>
        <w:t>אמת</w:t>
      </w:r>
      <w:r>
        <w:rPr>
          <w:rFonts w:ascii="Arial" w:hAnsi="Arial" w:hint="cs"/>
          <w:b/>
          <w:bCs/>
          <w:noProof w:val="0"/>
          <w:rtl/>
        </w:rPr>
        <w:t>'</w:t>
      </w:r>
      <w:r w:rsidRPr="004B5D3C">
        <w:rPr>
          <w:rFonts w:ascii="Arial" w:hAnsi="Arial"/>
          <w:b/>
          <w:bCs/>
          <w:noProof w:val="0"/>
          <w:rtl/>
        </w:rPr>
        <w:t>; (2) מדובר במידע שיש בו עניין לציבור. היסוד הראשון הוא עובדתי בעיקרו, והוא נוגע להשוואה בין הפרסום לבין המציאות העובדתית. היסוד השני עוסק בשאלה האם קיימים לפרסום יתרונות חברתיים המצדיקים אותו, למרות לשון הרע שבו. שאלה זו היא ערכית בעיקרה</w:t>
      </w:r>
      <w:r w:rsidR="0057197C">
        <w:rPr>
          <w:rFonts w:ascii="Arial" w:hAnsi="Arial" w:hint="cs"/>
          <w:b/>
          <w:bCs/>
          <w:noProof w:val="0"/>
          <w:rtl/>
        </w:rPr>
        <w:t xml:space="preserve"> ...</w:t>
      </w:r>
      <w:r w:rsidRPr="004B5D3C">
        <w:rPr>
          <w:rFonts w:ascii="Arial" w:hAnsi="Arial"/>
          <w:b/>
          <w:bCs/>
          <w:noProof w:val="0"/>
          <w:rtl/>
        </w:rPr>
        <w:t xml:space="preserve">. </w:t>
      </w:r>
    </w:p>
    <w:p w:rsidR="004B5D3C" w:rsidRPr="004B5D3C" w:rsidRDefault="004B5D3C" w:rsidP="004B5D3C">
      <w:pPr>
        <w:spacing w:line="360" w:lineRule="auto"/>
        <w:ind w:left="720"/>
        <w:jc w:val="both"/>
        <w:rPr>
          <w:rFonts w:ascii="Arial" w:hAnsi="Arial"/>
          <w:b/>
          <w:bCs/>
          <w:noProof w:val="0"/>
          <w:rtl/>
        </w:rPr>
      </w:pPr>
      <w:r w:rsidRPr="004B5D3C">
        <w:rPr>
          <w:rFonts w:ascii="Arial" w:hAnsi="Arial"/>
          <w:b/>
          <w:bCs/>
          <w:noProof w:val="0"/>
          <w:rtl/>
        </w:rPr>
        <w:t xml:space="preserve"> </w:t>
      </w:r>
    </w:p>
    <w:p w:rsidR="004B5D3C" w:rsidRPr="004B5D3C" w:rsidRDefault="004B5D3C" w:rsidP="004B5D3C">
      <w:pPr>
        <w:spacing w:line="360" w:lineRule="auto"/>
        <w:ind w:left="1440"/>
        <w:jc w:val="both"/>
        <w:rPr>
          <w:rFonts w:ascii="Arial" w:hAnsi="Arial"/>
          <w:b/>
          <w:bCs/>
          <w:noProof w:val="0"/>
          <w:rtl/>
        </w:rPr>
      </w:pPr>
      <w:r>
        <w:rPr>
          <w:rFonts w:ascii="Arial" w:hAnsi="Arial" w:hint="cs"/>
          <w:b/>
          <w:bCs/>
          <w:noProof w:val="0"/>
          <w:rtl/>
        </w:rPr>
        <w:t>'</w:t>
      </w:r>
      <w:r w:rsidRPr="004B5D3C">
        <w:rPr>
          <w:rFonts w:ascii="Arial" w:hAnsi="Arial"/>
          <w:b/>
          <w:bCs/>
          <w:noProof w:val="0"/>
          <w:rtl/>
        </w:rPr>
        <w:t>הדבר שפורסם היה אמת</w:t>
      </w:r>
      <w:r>
        <w:rPr>
          <w:rFonts w:ascii="Arial" w:hAnsi="Arial" w:hint="cs"/>
          <w:b/>
          <w:bCs/>
          <w:noProof w:val="0"/>
          <w:rtl/>
        </w:rPr>
        <w:t>'</w:t>
      </w:r>
      <w:r w:rsidRPr="004B5D3C">
        <w:rPr>
          <w:rFonts w:ascii="Arial" w:hAnsi="Arial"/>
          <w:b/>
          <w:bCs/>
          <w:noProof w:val="0"/>
          <w:rtl/>
        </w:rPr>
        <w:t xml:space="preserve"> - התנאי הראשון, כאמור, לתחולת הגנת אמת הפרסום, הוא </w:t>
      </w:r>
      <w:r>
        <w:rPr>
          <w:rFonts w:ascii="Arial" w:hAnsi="Arial" w:hint="cs"/>
          <w:b/>
          <w:bCs/>
          <w:noProof w:val="0"/>
          <w:rtl/>
        </w:rPr>
        <w:t>'</w:t>
      </w:r>
      <w:r w:rsidRPr="004B5D3C">
        <w:rPr>
          <w:rFonts w:ascii="Arial" w:hAnsi="Arial"/>
          <w:b/>
          <w:bCs/>
          <w:noProof w:val="0"/>
          <w:rtl/>
        </w:rPr>
        <w:t>שהדבר שפורסם היה אמת</w:t>
      </w:r>
      <w:r>
        <w:rPr>
          <w:rFonts w:ascii="Arial" w:hAnsi="Arial" w:hint="cs"/>
          <w:b/>
          <w:bCs/>
          <w:noProof w:val="0"/>
          <w:rtl/>
        </w:rPr>
        <w:t>'</w:t>
      </w:r>
      <w:r w:rsidRPr="004B5D3C">
        <w:rPr>
          <w:rFonts w:ascii="Arial" w:hAnsi="Arial"/>
          <w:b/>
          <w:bCs/>
          <w:noProof w:val="0"/>
          <w:rtl/>
        </w:rPr>
        <w:t xml:space="preserve">. מרכיב זה נוגע למידת ההתאמה בין תוכן הפרסום לבין המציאות האובייקטיבית, כפי שהיא מוכחת באמצעות הראיות המובאות במשפט </w:t>
      </w:r>
      <w:r>
        <w:rPr>
          <w:rFonts w:ascii="Arial" w:hAnsi="Arial" w:hint="cs"/>
          <w:b/>
          <w:bCs/>
          <w:noProof w:val="0"/>
          <w:rtl/>
        </w:rPr>
        <w:t>....</w:t>
      </w:r>
      <w:r w:rsidRPr="004B5D3C">
        <w:rPr>
          <w:rFonts w:ascii="Arial" w:hAnsi="Arial"/>
          <w:b/>
          <w:bCs/>
          <w:noProof w:val="0"/>
          <w:rtl/>
        </w:rPr>
        <w:t xml:space="preserve">.        </w:t>
      </w:r>
    </w:p>
    <w:p w:rsidR="004B5D3C" w:rsidRPr="004B5D3C" w:rsidRDefault="004B5D3C" w:rsidP="004B5D3C">
      <w:pPr>
        <w:spacing w:line="360" w:lineRule="auto"/>
        <w:ind w:left="720"/>
        <w:jc w:val="both"/>
        <w:rPr>
          <w:rFonts w:ascii="Arial" w:hAnsi="Arial"/>
          <w:b/>
          <w:bCs/>
          <w:noProof w:val="0"/>
          <w:rtl/>
        </w:rPr>
      </w:pPr>
      <w:r w:rsidRPr="004B5D3C">
        <w:rPr>
          <w:rFonts w:ascii="Arial" w:hAnsi="Arial"/>
          <w:b/>
          <w:bCs/>
          <w:noProof w:val="0"/>
          <w:rtl/>
        </w:rPr>
        <w:t xml:space="preserve"> </w:t>
      </w:r>
    </w:p>
    <w:p w:rsidR="004B5D3C" w:rsidRPr="004B5D3C" w:rsidRDefault="004B5D3C" w:rsidP="00312940">
      <w:pPr>
        <w:spacing w:line="360" w:lineRule="auto"/>
        <w:ind w:left="1440"/>
        <w:jc w:val="both"/>
        <w:rPr>
          <w:rFonts w:ascii="Arial" w:hAnsi="Arial"/>
          <w:b/>
          <w:bCs/>
          <w:noProof w:val="0"/>
          <w:rtl/>
        </w:rPr>
      </w:pPr>
      <w:r w:rsidRPr="004B5D3C">
        <w:rPr>
          <w:rFonts w:ascii="Arial" w:hAnsi="Arial"/>
          <w:b/>
          <w:bCs/>
          <w:noProof w:val="0"/>
          <w:rtl/>
        </w:rPr>
        <w:t>בפסק הדין המקיף דנ"א דיין, שהוא פסק הדין העדכני ביותר שיצא מבית משפט זה בנושא הגנת ה</w:t>
      </w:r>
      <w:r w:rsidR="0057197C">
        <w:rPr>
          <w:rFonts w:ascii="Arial" w:hAnsi="Arial" w:hint="cs"/>
          <w:b/>
          <w:bCs/>
          <w:noProof w:val="0"/>
          <w:rtl/>
        </w:rPr>
        <w:t>'</w:t>
      </w:r>
      <w:r w:rsidRPr="004B5D3C">
        <w:rPr>
          <w:rFonts w:ascii="Arial" w:hAnsi="Arial"/>
          <w:b/>
          <w:bCs/>
          <w:noProof w:val="0"/>
          <w:rtl/>
        </w:rPr>
        <w:t>אמת בפרסום</w:t>
      </w:r>
      <w:r w:rsidR="0057197C">
        <w:rPr>
          <w:rFonts w:ascii="Arial" w:hAnsi="Arial" w:hint="cs"/>
          <w:b/>
          <w:bCs/>
          <w:noProof w:val="0"/>
          <w:rtl/>
        </w:rPr>
        <w:t>'</w:t>
      </w:r>
      <w:r w:rsidRPr="004B5D3C">
        <w:rPr>
          <w:rFonts w:ascii="Arial" w:hAnsi="Arial"/>
          <w:b/>
          <w:bCs/>
          <w:noProof w:val="0"/>
          <w:rtl/>
        </w:rPr>
        <w:t>, דן בית משפט זה במספר סוגיות עקרוניות הנוגעות להגנה זו. בין היתר, נדונה השאלה מהי ה</w:t>
      </w:r>
      <w:r w:rsidR="0057197C">
        <w:rPr>
          <w:rFonts w:ascii="Arial" w:hAnsi="Arial" w:hint="cs"/>
          <w:b/>
          <w:bCs/>
          <w:noProof w:val="0"/>
          <w:rtl/>
        </w:rPr>
        <w:t>'</w:t>
      </w:r>
      <w:r w:rsidRPr="004B5D3C">
        <w:rPr>
          <w:rFonts w:ascii="Arial" w:hAnsi="Arial"/>
          <w:b/>
          <w:bCs/>
          <w:noProof w:val="0"/>
          <w:rtl/>
        </w:rPr>
        <w:t>אמת</w:t>
      </w:r>
      <w:r w:rsidR="0057197C">
        <w:rPr>
          <w:rFonts w:ascii="Arial" w:hAnsi="Arial" w:hint="cs"/>
          <w:b/>
          <w:bCs/>
          <w:noProof w:val="0"/>
          <w:rtl/>
        </w:rPr>
        <w:t>'</w:t>
      </w:r>
      <w:r w:rsidRPr="004B5D3C">
        <w:rPr>
          <w:rFonts w:ascii="Arial" w:hAnsi="Arial"/>
          <w:b/>
          <w:bCs/>
          <w:noProof w:val="0"/>
          <w:rtl/>
        </w:rPr>
        <w:t xml:space="preserve"> שביחס אליה נבחנת אמיתותו של הפרסום. בעוד שבפסק הדין בערעור [ע"א 751/10 פלוני נ' ד"ר אילנה דיין-אורבך [פורסם בנבו] (8.2.2012)] סברה דעת הרוב, כי האמת שביחס אליה נבחנת אמיתות הפרסום היא ה</w:t>
      </w:r>
      <w:r>
        <w:rPr>
          <w:rFonts w:ascii="Arial" w:hAnsi="Arial" w:hint="cs"/>
          <w:b/>
          <w:bCs/>
          <w:noProof w:val="0"/>
          <w:rtl/>
        </w:rPr>
        <w:t>'</w:t>
      </w:r>
      <w:r w:rsidRPr="004B5D3C">
        <w:rPr>
          <w:rFonts w:ascii="Arial" w:hAnsi="Arial"/>
          <w:b/>
          <w:bCs/>
          <w:noProof w:val="0"/>
          <w:rtl/>
        </w:rPr>
        <w:t>אמת לשעתה</w:t>
      </w:r>
      <w:r>
        <w:rPr>
          <w:rFonts w:ascii="Arial" w:hAnsi="Arial" w:hint="cs"/>
          <w:b/>
          <w:bCs/>
          <w:noProof w:val="0"/>
          <w:rtl/>
        </w:rPr>
        <w:t>'</w:t>
      </w:r>
      <w:r w:rsidRPr="004B5D3C">
        <w:rPr>
          <w:rFonts w:ascii="Arial" w:hAnsi="Arial"/>
          <w:b/>
          <w:bCs/>
          <w:noProof w:val="0"/>
          <w:rtl/>
        </w:rPr>
        <w:t xml:space="preserve">, הרי שדעת הרוב בדנ"א דיין קבעה כי האמת היא אחת, ואם בדיעבד מתברר כי העובדות שפורסמו אינן משקפות את המציאות כפי שהייתה בעת הפרסום (גם אם באותה עת אותה מציאות לא הייתה ידועה למפרסם, מסיבות שונות), הרי שלא תעמוד למפרסם הגנה זו. זאת, להבדיל ממצב שבו האמת העובדתית השתנתה בין מועד הפרסום לבין מועד בחינת הדברים לצורך קיומה של ההגנה </w:t>
      </w:r>
      <w:r w:rsidR="00312940">
        <w:rPr>
          <w:rFonts w:ascii="Arial" w:hAnsi="Arial" w:hint="cs"/>
          <w:b/>
          <w:bCs/>
          <w:noProof w:val="0"/>
          <w:rtl/>
        </w:rPr>
        <w:t>.....</w:t>
      </w:r>
      <w:r w:rsidRPr="004B5D3C">
        <w:rPr>
          <w:rFonts w:ascii="Arial" w:hAnsi="Arial"/>
          <w:b/>
          <w:bCs/>
          <w:noProof w:val="0"/>
          <w:rtl/>
        </w:rPr>
        <w:t xml:space="preserve">. </w:t>
      </w:r>
    </w:p>
    <w:p w:rsidR="004B5D3C" w:rsidRPr="004B5D3C" w:rsidRDefault="004B5D3C" w:rsidP="004B5D3C">
      <w:pPr>
        <w:spacing w:line="360" w:lineRule="auto"/>
        <w:ind w:left="720"/>
        <w:jc w:val="both"/>
        <w:rPr>
          <w:rFonts w:ascii="Arial" w:hAnsi="Arial"/>
          <w:b/>
          <w:bCs/>
          <w:noProof w:val="0"/>
          <w:rtl/>
        </w:rPr>
      </w:pPr>
      <w:r w:rsidRPr="004B5D3C">
        <w:rPr>
          <w:rFonts w:ascii="Arial" w:hAnsi="Arial"/>
          <w:b/>
          <w:bCs/>
          <w:noProof w:val="0"/>
          <w:rtl/>
        </w:rPr>
        <w:t xml:space="preserve"> </w:t>
      </w:r>
    </w:p>
    <w:p w:rsidR="00952DC7" w:rsidRDefault="004B5D3C" w:rsidP="004B5D3C">
      <w:pPr>
        <w:spacing w:line="360" w:lineRule="auto"/>
        <w:ind w:left="1440"/>
        <w:jc w:val="both"/>
        <w:rPr>
          <w:rFonts w:ascii="Arial" w:hAnsi="Arial"/>
          <w:b/>
          <w:bCs/>
          <w:noProof w:val="0"/>
          <w:rtl/>
        </w:rPr>
      </w:pPr>
      <w:r w:rsidRPr="004B5D3C">
        <w:rPr>
          <w:rFonts w:ascii="Arial" w:hAnsi="Arial"/>
          <w:b/>
          <w:bCs/>
          <w:noProof w:val="0"/>
          <w:rtl/>
        </w:rPr>
        <w:t xml:space="preserve">בנוסף, הפרסום נדרש לשקף אמת </w:t>
      </w:r>
      <w:r>
        <w:rPr>
          <w:rFonts w:ascii="Arial" w:hAnsi="Arial" w:hint="cs"/>
          <w:b/>
          <w:bCs/>
          <w:noProof w:val="0"/>
          <w:rtl/>
        </w:rPr>
        <w:t>'</w:t>
      </w:r>
      <w:r w:rsidRPr="004B5D3C">
        <w:rPr>
          <w:rFonts w:ascii="Arial" w:hAnsi="Arial"/>
          <w:b/>
          <w:bCs/>
          <w:noProof w:val="0"/>
          <w:rtl/>
        </w:rPr>
        <w:t>שלמה</w:t>
      </w:r>
      <w:r>
        <w:rPr>
          <w:rFonts w:ascii="Arial" w:hAnsi="Arial" w:hint="cs"/>
          <w:b/>
          <w:bCs/>
          <w:noProof w:val="0"/>
          <w:rtl/>
        </w:rPr>
        <w:t>'</w:t>
      </w:r>
      <w:r w:rsidRPr="004B5D3C">
        <w:rPr>
          <w:rFonts w:ascii="Arial" w:hAnsi="Arial"/>
          <w:b/>
          <w:bCs/>
          <w:noProof w:val="0"/>
          <w:rtl/>
        </w:rPr>
        <w:t>. כלומר, שלא ייעדרו ממנו פרטים המשנים את הרושם הכללי המתקבל מהפרסום, וכן שלא ייכללו בו פרטים משמעותיים שאינם נכונים</w:t>
      </w:r>
      <w:r>
        <w:rPr>
          <w:rFonts w:ascii="Arial" w:hAnsi="Arial" w:hint="cs"/>
          <w:b/>
          <w:bCs/>
          <w:noProof w:val="0"/>
          <w:rtl/>
        </w:rPr>
        <w:t xml:space="preserve">..." </w:t>
      </w:r>
      <w:r w:rsidRPr="00AB044D">
        <w:rPr>
          <w:rFonts w:ascii="Arial" w:hAnsi="Arial" w:hint="cs"/>
          <w:noProof w:val="0"/>
          <w:rtl/>
        </w:rPr>
        <w:t>(שם</w:t>
      </w:r>
      <w:r w:rsidR="00AB044D" w:rsidRPr="00AB044D">
        <w:rPr>
          <w:rFonts w:ascii="Arial" w:hAnsi="Arial" w:hint="cs"/>
          <w:noProof w:val="0"/>
          <w:rtl/>
        </w:rPr>
        <w:t>, פסקאות 31-34 לפסק הדין).</w:t>
      </w:r>
    </w:p>
    <w:p w:rsidR="007B7D0F" w:rsidRDefault="007B7D0F" w:rsidP="007B7D0F">
      <w:pPr>
        <w:spacing w:line="360" w:lineRule="auto"/>
        <w:jc w:val="both"/>
        <w:rPr>
          <w:rFonts w:ascii="Arial" w:hAnsi="Arial"/>
          <w:b/>
          <w:bCs/>
          <w:noProof w:val="0"/>
          <w:rtl/>
        </w:rPr>
      </w:pPr>
    </w:p>
    <w:p w:rsidR="007B7D0F" w:rsidRPr="00234EC7" w:rsidRDefault="007B7D0F" w:rsidP="00234EC7">
      <w:pPr>
        <w:pStyle w:val="ad"/>
        <w:numPr>
          <w:ilvl w:val="0"/>
          <w:numId w:val="1"/>
        </w:numPr>
        <w:spacing w:line="360" w:lineRule="auto"/>
        <w:jc w:val="both"/>
        <w:rPr>
          <w:rFonts w:ascii="Arial" w:hAnsi="Arial"/>
          <w:noProof w:val="0"/>
          <w:rtl/>
        </w:rPr>
      </w:pPr>
      <w:r w:rsidRPr="00234EC7">
        <w:rPr>
          <w:rFonts w:ascii="Arial" w:hAnsi="Arial" w:hint="cs"/>
          <w:noProof w:val="0"/>
          <w:rtl/>
        </w:rPr>
        <w:lastRenderedPageBreak/>
        <w:t>באשר לחובת ההוכחה ביחס להגנת אמת הפרסום, נפסק ב-</w:t>
      </w:r>
      <w:r w:rsidRPr="00234EC7">
        <w:rPr>
          <w:rFonts w:ascii="Arial" w:hAnsi="Arial" w:hint="cs"/>
          <w:b/>
          <w:bCs/>
          <w:noProof w:val="0"/>
          <w:rtl/>
        </w:rPr>
        <w:t xml:space="preserve">ע"א 9462/04 מורדוב נ' ידיעות אחרונות בע"מ, פ"ד ס(4) 13, </w:t>
      </w:r>
      <w:r w:rsidRPr="00234EC7">
        <w:rPr>
          <w:rFonts w:ascii="Arial" w:hAnsi="Arial" w:hint="cs"/>
          <w:noProof w:val="0"/>
          <w:rtl/>
        </w:rPr>
        <w:t xml:space="preserve">כדלקמן: </w:t>
      </w:r>
    </w:p>
    <w:p w:rsidR="007B7D0F" w:rsidRDefault="007B7D0F" w:rsidP="007B7D0F">
      <w:pPr>
        <w:spacing w:line="360" w:lineRule="auto"/>
        <w:ind w:left="720"/>
        <w:jc w:val="both"/>
        <w:rPr>
          <w:rFonts w:ascii="Arial" w:hAnsi="Arial"/>
          <w:noProof w:val="0"/>
          <w:rtl/>
        </w:rPr>
      </w:pPr>
    </w:p>
    <w:p w:rsidR="007B7D0F" w:rsidRDefault="007B7D0F" w:rsidP="007B7D0F">
      <w:pPr>
        <w:spacing w:line="360" w:lineRule="auto"/>
        <w:ind w:left="1440"/>
        <w:jc w:val="both"/>
        <w:rPr>
          <w:rFonts w:ascii="Arial" w:hAnsi="Arial"/>
          <w:noProof w:val="0"/>
          <w:rtl/>
        </w:rPr>
      </w:pPr>
      <w:r>
        <w:rPr>
          <w:rFonts w:ascii="Arial" w:hAnsi="Arial" w:hint="cs"/>
          <w:b/>
          <w:bCs/>
          <w:noProof w:val="0"/>
          <w:rtl/>
        </w:rPr>
        <w:t xml:space="preserve">"על המתגונן בטענה של אמת הפרסום לפי סעיף 14 לחוק איסור לשון הרע להוכיח על פי מידת ההוכחה הדרושה במשפט האזרחי </w:t>
      </w:r>
      <w:r>
        <w:rPr>
          <w:rFonts w:ascii="Arial" w:hAnsi="Arial"/>
          <w:b/>
          <w:bCs/>
          <w:noProof w:val="0"/>
          <w:rtl/>
        </w:rPr>
        <w:t>–</w:t>
      </w:r>
      <w:r>
        <w:rPr>
          <w:rFonts w:ascii="Arial" w:hAnsi="Arial" w:hint="cs"/>
          <w:b/>
          <w:bCs/>
          <w:noProof w:val="0"/>
          <w:rtl/>
        </w:rPr>
        <w:t xml:space="preserve"> נטיית מאזן ההסתברות לטובת גרסתו </w:t>
      </w:r>
      <w:r>
        <w:rPr>
          <w:rFonts w:ascii="Arial" w:hAnsi="Arial"/>
          <w:b/>
          <w:bCs/>
          <w:noProof w:val="0"/>
          <w:rtl/>
        </w:rPr>
        <w:t>–</w:t>
      </w:r>
      <w:r>
        <w:rPr>
          <w:rFonts w:ascii="Arial" w:hAnsi="Arial" w:hint="cs"/>
          <w:b/>
          <w:bCs/>
          <w:noProof w:val="0"/>
          <w:rtl/>
        </w:rPr>
        <w:t xml:space="preserve"> כי הדברים שפרסם הם נכונים</w:t>
      </w:r>
      <w:r w:rsidR="00312940">
        <w:rPr>
          <w:rFonts w:ascii="Arial" w:hAnsi="Arial" w:hint="cs"/>
          <w:b/>
          <w:bCs/>
          <w:noProof w:val="0"/>
          <w:rtl/>
        </w:rPr>
        <w:t xml:space="preserve"> </w:t>
      </w:r>
      <w:r>
        <w:rPr>
          <w:rFonts w:ascii="Arial" w:hAnsi="Arial" w:hint="cs"/>
          <w:b/>
          <w:bCs/>
          <w:noProof w:val="0"/>
          <w:rtl/>
        </w:rPr>
        <w:t xml:space="preserve">.... בענייננו מייחסת הכתבה למערער מעשה העולה כדי עבירה פלילית. בכגון דא, נשמעה דעה כי על המפרסם מוטל נטל מוגבר להוכיח את אמיתות הפרסום. 'בגדר זה, הכלל הוא, כי נטל הראיה הרובץ על המפרסם כבד יותר, ככל שחומרת המעשים המיוחסים על ידי המפרסם כבד יותר...'. אדגיש כי לשיטתי לא ברף הוכחה שונה עסקינן </w:t>
      </w:r>
      <w:r>
        <w:rPr>
          <w:rFonts w:ascii="Arial" w:hAnsi="Arial"/>
          <w:b/>
          <w:bCs/>
          <w:noProof w:val="0"/>
          <w:rtl/>
        </w:rPr>
        <w:t>–</w:t>
      </w:r>
      <w:r>
        <w:rPr>
          <w:rFonts w:ascii="Arial" w:hAnsi="Arial" w:hint="cs"/>
          <w:b/>
          <w:bCs/>
          <w:noProof w:val="0"/>
          <w:rtl/>
        </w:rPr>
        <w:t xml:space="preserve"> מידת ההוכחה הנדרשת במשפט האזרחי היא אחת: מאזן ההסתברויות. כמובן, יש תמיד לבדוק אם הראיות המונחות לפני בית המשפט, מבחינת משקלן ו'איכותן', מקיימות את מידת ההוכחה הזו..."</w:t>
      </w:r>
      <w:r w:rsidR="00234EC7">
        <w:rPr>
          <w:rFonts w:ascii="Arial" w:hAnsi="Arial" w:hint="cs"/>
          <w:b/>
          <w:bCs/>
          <w:noProof w:val="0"/>
          <w:rtl/>
        </w:rPr>
        <w:t xml:space="preserve"> </w:t>
      </w:r>
      <w:r w:rsidR="00234EC7">
        <w:rPr>
          <w:rFonts w:ascii="Arial" w:hAnsi="Arial" w:hint="cs"/>
          <w:noProof w:val="0"/>
          <w:rtl/>
        </w:rPr>
        <w:t xml:space="preserve">(שם, עמ' 29). </w:t>
      </w:r>
    </w:p>
    <w:p w:rsidR="00312940" w:rsidRDefault="00234EC7" w:rsidP="00234EC7">
      <w:pPr>
        <w:spacing w:line="360" w:lineRule="auto"/>
        <w:jc w:val="both"/>
        <w:rPr>
          <w:rFonts w:ascii="Arial" w:hAnsi="Arial"/>
          <w:noProof w:val="0"/>
          <w:rtl/>
        </w:rPr>
      </w:pPr>
      <w:r w:rsidRPr="00234EC7">
        <w:rPr>
          <w:rFonts w:ascii="Arial" w:hAnsi="Arial"/>
          <w:noProof w:val="0"/>
          <w:rtl/>
        </w:rPr>
        <w:tab/>
      </w:r>
    </w:p>
    <w:p w:rsidR="00234EC7" w:rsidRPr="00234EC7" w:rsidRDefault="00234EC7" w:rsidP="00312940">
      <w:pPr>
        <w:spacing w:line="360" w:lineRule="auto"/>
        <w:ind w:firstLine="720"/>
        <w:jc w:val="both"/>
        <w:rPr>
          <w:rFonts w:ascii="Arial" w:hAnsi="Arial"/>
          <w:noProof w:val="0"/>
          <w:rtl/>
        </w:rPr>
      </w:pPr>
      <w:r w:rsidRPr="00234EC7">
        <w:rPr>
          <w:rFonts w:ascii="Arial" w:hAnsi="Arial" w:hint="cs"/>
          <w:noProof w:val="0"/>
          <w:rtl/>
        </w:rPr>
        <w:t>לאותה הלכה</w:t>
      </w:r>
      <w:r>
        <w:rPr>
          <w:rFonts w:ascii="Arial" w:hAnsi="Arial" w:hint="cs"/>
          <w:noProof w:val="0"/>
          <w:rtl/>
        </w:rPr>
        <w:t xml:space="preserve"> ראה גם כן פס"ד מולקנדוב לעיל, פסקה 35. </w:t>
      </w:r>
    </w:p>
    <w:p w:rsidR="00952DC7" w:rsidRDefault="00952DC7" w:rsidP="00952DC7">
      <w:pPr>
        <w:spacing w:line="360" w:lineRule="auto"/>
        <w:jc w:val="both"/>
        <w:rPr>
          <w:rFonts w:ascii="Arial" w:hAnsi="Arial"/>
          <w:b/>
          <w:bCs/>
          <w:noProof w:val="0"/>
          <w:rtl/>
        </w:rPr>
      </w:pPr>
    </w:p>
    <w:p w:rsidR="00234EC7" w:rsidRDefault="002439EB" w:rsidP="00556213">
      <w:pPr>
        <w:spacing w:line="360" w:lineRule="auto"/>
        <w:ind w:left="720"/>
        <w:jc w:val="both"/>
        <w:rPr>
          <w:rFonts w:ascii="Arial" w:hAnsi="Arial"/>
          <w:noProof w:val="0"/>
          <w:rtl/>
        </w:rPr>
      </w:pPr>
      <w:r w:rsidRPr="002439EB">
        <w:rPr>
          <w:rFonts w:ascii="Arial" w:hAnsi="Arial" w:hint="cs"/>
          <w:noProof w:val="0"/>
          <w:rtl/>
        </w:rPr>
        <w:t>בנסיבות מקרה דנן</w:t>
      </w:r>
      <w:r>
        <w:rPr>
          <w:rFonts w:ascii="Arial" w:hAnsi="Arial" w:hint="cs"/>
          <w:noProof w:val="0"/>
          <w:rtl/>
        </w:rPr>
        <w:t xml:space="preserve"> ראוי לשוב ולציין את העובדה כי הנתבע לא כינה את התובע "עבריין" באופן מוחלט ופסקני, אלא, וכפי שפורט לעיל, הוא סייג את דבריו במילים "ככל הנראה", "לכאורה" וכי בהמשך "הדברים יתבהרו". נשאלת אפוא השאלה, מהו הנטל המוטל על הנתבע </w:t>
      </w:r>
      <w:r w:rsidR="00556213">
        <w:rPr>
          <w:rFonts w:ascii="Arial" w:hAnsi="Arial" w:hint="cs"/>
          <w:noProof w:val="0"/>
          <w:rtl/>
        </w:rPr>
        <w:t>כדי להוכיח את אמיתות הפרסום</w:t>
      </w:r>
      <w:r w:rsidR="00A10DD2">
        <w:rPr>
          <w:rFonts w:ascii="Arial" w:hAnsi="Arial" w:hint="cs"/>
          <w:noProof w:val="0"/>
          <w:rtl/>
        </w:rPr>
        <w:t xml:space="preserve">. </w:t>
      </w:r>
    </w:p>
    <w:p w:rsidR="00A10DD2" w:rsidRDefault="00A10DD2" w:rsidP="00A10DD2">
      <w:pPr>
        <w:spacing w:line="360" w:lineRule="auto"/>
        <w:ind w:left="720"/>
        <w:jc w:val="both"/>
        <w:rPr>
          <w:rFonts w:ascii="Arial" w:hAnsi="Arial"/>
          <w:noProof w:val="0"/>
          <w:rtl/>
        </w:rPr>
      </w:pPr>
    </w:p>
    <w:p w:rsidR="00A10DD2" w:rsidRDefault="00A10DD2" w:rsidP="00A10DD2">
      <w:pPr>
        <w:spacing w:line="360" w:lineRule="auto"/>
        <w:ind w:left="720"/>
        <w:jc w:val="both"/>
        <w:rPr>
          <w:rFonts w:ascii="Arial" w:hAnsi="Arial"/>
          <w:noProof w:val="0"/>
          <w:rtl/>
        </w:rPr>
      </w:pPr>
      <w:r>
        <w:rPr>
          <w:rFonts w:ascii="Arial" w:hAnsi="Arial" w:hint="cs"/>
          <w:noProof w:val="0"/>
          <w:rtl/>
        </w:rPr>
        <w:t xml:space="preserve">בספרו של </w:t>
      </w:r>
      <w:r w:rsidRPr="00A10DD2">
        <w:rPr>
          <w:rFonts w:ascii="Arial" w:hAnsi="Arial" w:hint="cs"/>
          <w:b/>
          <w:bCs/>
          <w:noProof w:val="0"/>
          <w:rtl/>
        </w:rPr>
        <w:t>אורי שנהר "דיני לשון הרע"</w:t>
      </w:r>
      <w:r>
        <w:rPr>
          <w:rFonts w:ascii="Arial" w:hAnsi="Arial" w:hint="cs"/>
          <w:noProof w:val="0"/>
          <w:rtl/>
        </w:rPr>
        <w:t xml:space="preserve"> </w:t>
      </w:r>
      <w:r>
        <w:rPr>
          <w:rFonts w:ascii="Arial" w:hAnsi="Arial" w:hint="cs"/>
          <w:b/>
          <w:bCs/>
          <w:noProof w:val="0"/>
          <w:rtl/>
        </w:rPr>
        <w:t>הוצאת נבו</w:t>
      </w:r>
      <w:r>
        <w:rPr>
          <w:rFonts w:ascii="Arial" w:hAnsi="Arial" w:hint="cs"/>
          <w:noProof w:val="0"/>
          <w:rtl/>
        </w:rPr>
        <w:t xml:space="preserve">, הציג המחבר קושיה זו באומרו: </w:t>
      </w:r>
    </w:p>
    <w:p w:rsidR="00A10DD2" w:rsidRDefault="00A10DD2" w:rsidP="00A10DD2">
      <w:pPr>
        <w:spacing w:line="360" w:lineRule="auto"/>
        <w:ind w:left="720"/>
        <w:jc w:val="both"/>
        <w:rPr>
          <w:rFonts w:ascii="Arial" w:hAnsi="Arial"/>
          <w:noProof w:val="0"/>
          <w:rtl/>
        </w:rPr>
      </w:pPr>
    </w:p>
    <w:p w:rsidR="009574BA" w:rsidRDefault="00A10DD2" w:rsidP="00161608">
      <w:pPr>
        <w:spacing w:line="360" w:lineRule="auto"/>
        <w:ind w:left="1440"/>
        <w:jc w:val="both"/>
        <w:rPr>
          <w:rFonts w:ascii="Arial" w:hAnsi="Arial"/>
          <w:b/>
          <w:bCs/>
          <w:noProof w:val="0"/>
          <w:rtl/>
        </w:rPr>
      </w:pPr>
      <w:r>
        <w:rPr>
          <w:rFonts w:ascii="Arial" w:hAnsi="Arial" w:hint="cs"/>
          <w:b/>
          <w:bCs/>
          <w:noProof w:val="0"/>
          <w:rtl/>
        </w:rPr>
        <w:t>"פרסום עשוי לקבוע בצורה נחרצת וחד משמעית, כי אדם ביצע מעשה המהווה עבירה פלילית. פרסום עשוי גם להציג את האפשרות שאדם ביצע עבירה כעניין שאינו ודאי. הצגה כזו של הדברים יכולה להעשות כאשר בפרסום נאמר שקיים חשד שאדם מסוים ביצע עבירה, או שקיימות ראיות לכאורה לכך שאדם מסוים ביצע עבירה וכד'. קיים הבדל מהותי בין פרסום המייחס לאדם ביצוע עבירה, לבין</w:t>
      </w:r>
      <w:r w:rsidR="007C2AC1">
        <w:rPr>
          <w:rFonts w:ascii="Arial" w:hAnsi="Arial" w:hint="cs"/>
          <w:b/>
          <w:bCs/>
          <w:noProof w:val="0"/>
          <w:rtl/>
        </w:rPr>
        <w:t xml:space="preserve"> פרסום המייחס חשד לביצוע עבירה, שכן קביעה חד משמעית שאדם ביצע עבירה, פוגעת באותו אדם יותר מייחוס של חשד לביצוע עבירה, </w:t>
      </w:r>
      <w:r w:rsidR="00161608">
        <w:rPr>
          <w:rFonts w:ascii="Arial" w:hAnsi="Arial" w:hint="cs"/>
          <w:b/>
          <w:bCs/>
          <w:noProof w:val="0"/>
          <w:rtl/>
        </w:rPr>
        <w:t>עם זאת, גם פרסום המייחס חשד לביצוע עבירה עלול לפגוע קשות במי שמוצג כחשוד ולהוות לפיכך 'לשון הרע'</w:t>
      </w:r>
      <w:r w:rsidR="00C617AD">
        <w:rPr>
          <w:rFonts w:ascii="Arial" w:hAnsi="Arial" w:hint="cs"/>
          <w:b/>
          <w:bCs/>
          <w:noProof w:val="0"/>
          <w:rtl/>
        </w:rPr>
        <w:t xml:space="preserve">. </w:t>
      </w:r>
    </w:p>
    <w:p w:rsidR="009574BA" w:rsidRDefault="009574BA" w:rsidP="00161608">
      <w:pPr>
        <w:spacing w:line="360" w:lineRule="auto"/>
        <w:ind w:left="1440"/>
        <w:jc w:val="both"/>
        <w:rPr>
          <w:rFonts w:ascii="Arial" w:hAnsi="Arial"/>
          <w:b/>
          <w:bCs/>
          <w:noProof w:val="0"/>
          <w:rtl/>
        </w:rPr>
      </w:pPr>
    </w:p>
    <w:p w:rsidR="00C617AD" w:rsidRDefault="00C617AD" w:rsidP="009574BA">
      <w:pPr>
        <w:spacing w:line="360" w:lineRule="auto"/>
        <w:ind w:left="1440"/>
        <w:jc w:val="both"/>
        <w:rPr>
          <w:rFonts w:ascii="Arial" w:hAnsi="Arial"/>
          <w:noProof w:val="0"/>
          <w:rtl/>
        </w:rPr>
      </w:pPr>
      <w:r>
        <w:rPr>
          <w:rFonts w:ascii="Arial" w:hAnsi="Arial" w:hint="cs"/>
          <w:b/>
          <w:bCs/>
          <w:noProof w:val="0"/>
          <w:rtl/>
        </w:rPr>
        <w:t>ההבדל בין פרסום המייחס ביצוע עבירה לבין פרסום המייח</w:t>
      </w:r>
      <w:r w:rsidR="009574BA">
        <w:rPr>
          <w:rFonts w:ascii="Arial" w:hAnsi="Arial" w:hint="cs"/>
          <w:b/>
          <w:bCs/>
          <w:noProof w:val="0"/>
          <w:rtl/>
        </w:rPr>
        <w:t>ס חשד לביצוע עבירה נוגע לא רק למידת הפגיעה, אלא גם לשאלה, מה מוטל על מפרסם להוכיח כדי שיוכל ליהנות מהגנת אמת הפרסום</w:t>
      </w:r>
      <w:r w:rsidR="00556213">
        <w:rPr>
          <w:rFonts w:ascii="Arial" w:hAnsi="Arial" w:hint="cs"/>
          <w:b/>
          <w:bCs/>
          <w:noProof w:val="0"/>
          <w:rtl/>
        </w:rPr>
        <w:t xml:space="preserve"> </w:t>
      </w:r>
      <w:r w:rsidR="009574BA">
        <w:rPr>
          <w:rFonts w:ascii="Arial" w:hAnsi="Arial" w:hint="cs"/>
          <w:b/>
          <w:bCs/>
          <w:noProof w:val="0"/>
          <w:rtl/>
        </w:rPr>
        <w:t xml:space="preserve">..... השאלות הקשות בנוגע למהות ההוכחה הנדרשת מתעוררות בקשר לפרסומים שבהם מוצגות הטענות שאדם ביצע מעשה </w:t>
      </w:r>
      <w:r w:rsidR="009574BA">
        <w:rPr>
          <w:rFonts w:ascii="Arial" w:hAnsi="Arial" w:hint="cs"/>
          <w:b/>
          <w:bCs/>
          <w:noProof w:val="0"/>
          <w:rtl/>
        </w:rPr>
        <w:lastRenderedPageBreak/>
        <w:t xml:space="preserve">עבירה כעניין שאינו ודאי. </w:t>
      </w:r>
      <w:r w:rsidR="009574BA" w:rsidRPr="00556213">
        <w:rPr>
          <w:rFonts w:ascii="Arial" w:hAnsi="Arial" w:hint="cs"/>
          <w:b/>
          <w:bCs/>
          <w:noProof w:val="0"/>
          <w:u w:val="single"/>
          <w:rtl/>
        </w:rPr>
        <w:t>ההכרעה בשאלה, מה מוטל על המפרסם להוכיח במקרים כאלה תוכרע לאור הדרך בה יתפרש הפרסום על ידי בית המשפט. עצם השימוש במונחים זהירים לא יעיד בהכרח על כך שהפרסום מייחס לאדם ביצוע של עבירה כאפשרות גרידא. על בית המשפט לבחון את הפרסום בכללותו</w:t>
      </w:r>
      <w:r w:rsidR="009574BA">
        <w:rPr>
          <w:rFonts w:ascii="Arial" w:hAnsi="Arial" w:hint="cs"/>
          <w:b/>
          <w:bCs/>
          <w:noProof w:val="0"/>
          <w:rtl/>
        </w:rPr>
        <w:t xml:space="preserve">, ואם נקבע שהאדם הסביר היה מבין מהפרסום בכללותו, למרות ההסתייגויות שבו, שהאדם המתואר בו אכן ביצע את העבירה, אזי יוטל על המפרסם להוכיח כי העבירה אכן נעשתה. מאידך גיסא, </w:t>
      </w:r>
      <w:r w:rsidR="009574BA" w:rsidRPr="00A4202D">
        <w:rPr>
          <w:rFonts w:ascii="Arial" w:hAnsi="Arial" w:hint="cs"/>
          <w:b/>
          <w:bCs/>
          <w:noProof w:val="0"/>
          <w:u w:val="single"/>
          <w:rtl/>
        </w:rPr>
        <w:t>אם יפורש הפרסום כמעיד רק על קיום בסיס עובדתי סביר לחשדות, יוטל על המפרסם להוכיח שאכן היה בסיס עובדתי שכזה.</w:t>
      </w:r>
      <w:r w:rsidR="009574BA">
        <w:rPr>
          <w:rFonts w:ascii="Arial" w:hAnsi="Arial" w:hint="cs"/>
          <w:b/>
          <w:bCs/>
          <w:noProof w:val="0"/>
          <w:rtl/>
        </w:rPr>
        <w:t xml:space="preserve"> מכל מקום, גם במקרה של פרסום המעלה חשדות בלבד, לא יוכל המפרסם להתגונן בהגנת 'אמת דיברתי' באמצעות הוכחת הטענה שהמפרסם עצמו חשד באופן סובייקטיבי בנפגע, 'שהרי אדם יכול לחשוד כך סתם בזולתו ולו רק בשל הבעת פניו''' </w:t>
      </w:r>
      <w:r w:rsidR="009574BA">
        <w:rPr>
          <w:rFonts w:ascii="Arial" w:hAnsi="Arial" w:hint="cs"/>
          <w:noProof w:val="0"/>
          <w:rtl/>
        </w:rPr>
        <w:t>(שם, עמ' 236-237)</w:t>
      </w:r>
      <w:r w:rsidR="00A4202D">
        <w:rPr>
          <w:rFonts w:ascii="Arial" w:hAnsi="Arial" w:hint="cs"/>
          <w:noProof w:val="0"/>
          <w:rtl/>
        </w:rPr>
        <w:t xml:space="preserve">(ההדגשות אינן במקור </w:t>
      </w:r>
      <w:r w:rsidR="00A4202D">
        <w:rPr>
          <w:rFonts w:ascii="Arial" w:hAnsi="Arial"/>
          <w:noProof w:val="0"/>
          <w:rtl/>
        </w:rPr>
        <w:t>–</w:t>
      </w:r>
      <w:r w:rsidR="00A4202D">
        <w:rPr>
          <w:rFonts w:ascii="Arial" w:hAnsi="Arial" w:hint="cs"/>
          <w:noProof w:val="0"/>
          <w:rtl/>
        </w:rPr>
        <w:t xml:space="preserve"> ר.ח.)</w:t>
      </w:r>
      <w:r w:rsidR="009574BA">
        <w:rPr>
          <w:rFonts w:ascii="Arial" w:hAnsi="Arial" w:hint="cs"/>
          <w:noProof w:val="0"/>
          <w:rtl/>
        </w:rPr>
        <w:t xml:space="preserve">. </w:t>
      </w:r>
    </w:p>
    <w:p w:rsidR="008A527B" w:rsidRDefault="008A527B" w:rsidP="009574BA">
      <w:pPr>
        <w:spacing w:line="360" w:lineRule="auto"/>
        <w:ind w:left="1440"/>
        <w:jc w:val="both"/>
        <w:rPr>
          <w:rFonts w:ascii="Arial" w:hAnsi="Arial"/>
          <w:noProof w:val="0"/>
          <w:rtl/>
        </w:rPr>
      </w:pPr>
    </w:p>
    <w:p w:rsidR="008A527B" w:rsidRPr="009574BA" w:rsidRDefault="00390B94" w:rsidP="00390B94">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מן הכלל אל הפרט. </w:t>
      </w:r>
    </w:p>
    <w:p w:rsidR="00952DC7" w:rsidRDefault="00952DC7" w:rsidP="00952DC7">
      <w:pPr>
        <w:spacing w:line="360" w:lineRule="auto"/>
        <w:jc w:val="both"/>
        <w:rPr>
          <w:rFonts w:ascii="Arial" w:hAnsi="Arial"/>
          <w:noProof w:val="0"/>
          <w:rtl/>
        </w:rPr>
      </w:pPr>
    </w:p>
    <w:p w:rsidR="00952DC7" w:rsidRDefault="00A07648" w:rsidP="00952DC7">
      <w:pPr>
        <w:pStyle w:val="ad"/>
        <w:numPr>
          <w:ilvl w:val="0"/>
          <w:numId w:val="1"/>
        </w:numPr>
        <w:spacing w:line="360" w:lineRule="auto"/>
        <w:jc w:val="both"/>
        <w:rPr>
          <w:rFonts w:ascii="Arial" w:hAnsi="Arial"/>
          <w:noProof w:val="0"/>
        </w:rPr>
      </w:pPr>
      <w:r>
        <w:rPr>
          <w:rFonts w:ascii="Arial" w:hAnsi="Arial" w:hint="cs"/>
          <w:noProof w:val="0"/>
          <w:rtl/>
        </w:rPr>
        <w:t xml:space="preserve">טענת הנתבע כאילו פרסום לשון הרע נשוא התביעה עניינו בעבירת לשון הרע אשר עבר התובע כנגד בליצבלאו, אינה משכנעת בעיני. </w:t>
      </w:r>
    </w:p>
    <w:p w:rsidR="00A07648" w:rsidRDefault="00A07648" w:rsidP="00A07648">
      <w:pPr>
        <w:spacing w:line="360" w:lineRule="auto"/>
        <w:ind w:left="360"/>
        <w:jc w:val="both"/>
        <w:rPr>
          <w:rFonts w:ascii="Arial" w:hAnsi="Arial"/>
          <w:noProof w:val="0"/>
          <w:rtl/>
        </w:rPr>
      </w:pPr>
    </w:p>
    <w:p w:rsidR="00952DC7" w:rsidRDefault="00A07648" w:rsidP="00BD5A97">
      <w:pPr>
        <w:spacing w:line="360" w:lineRule="auto"/>
        <w:ind w:left="720"/>
        <w:jc w:val="both"/>
        <w:rPr>
          <w:rFonts w:ascii="Arial" w:hAnsi="Arial"/>
          <w:noProof w:val="0"/>
          <w:rtl/>
        </w:rPr>
      </w:pPr>
      <w:r>
        <w:rPr>
          <w:rFonts w:ascii="Arial" w:hAnsi="Arial" w:hint="cs"/>
          <w:noProof w:val="0"/>
          <w:rtl/>
        </w:rPr>
        <w:t>מ</w:t>
      </w:r>
      <w:r w:rsidR="00246072">
        <w:rPr>
          <w:rFonts w:ascii="Arial" w:hAnsi="Arial" w:hint="cs"/>
          <w:noProof w:val="0"/>
          <w:rtl/>
        </w:rPr>
        <w:t>התמליל ע</w:t>
      </w:r>
      <w:r>
        <w:rPr>
          <w:rFonts w:ascii="Arial" w:hAnsi="Arial" w:hint="cs"/>
          <w:noProof w:val="0"/>
          <w:rtl/>
        </w:rPr>
        <w:t>ולה כי דברי הנתבע "יואב רמתי משקר" מכוונים לטענת התובע כאילו בליצבלאו זייף את מכתב הזימון ששלח לחברי דירקטוריון חברת יפה נוף</w:t>
      </w:r>
      <w:r w:rsidR="00A4202D">
        <w:rPr>
          <w:rFonts w:ascii="Arial" w:hAnsi="Arial" w:hint="cs"/>
          <w:noProof w:val="0"/>
          <w:rtl/>
        </w:rPr>
        <w:t>,</w:t>
      </w:r>
      <w:r>
        <w:rPr>
          <w:rFonts w:ascii="Arial" w:hAnsi="Arial" w:hint="cs"/>
          <w:noProof w:val="0"/>
          <w:rtl/>
        </w:rPr>
        <w:t xml:space="preserve"> בעוד כי הטענה כי "הוא עבריין פלילי ככל הנראה", מכוונים לניגוד העניינים בו היה מצוי התובע בתפקידו כיו"ר דירקטוריון חברת יפה נוף. ז</w:t>
      </w:r>
      <w:r w:rsidR="002555D5">
        <w:rPr>
          <w:rFonts w:ascii="Arial" w:hAnsi="Arial" w:hint="cs"/>
          <w:noProof w:val="0"/>
          <w:rtl/>
        </w:rPr>
        <w:t>את ועוד, בהמשך דברי</w:t>
      </w:r>
      <w:r w:rsidR="000777E8">
        <w:rPr>
          <w:rFonts w:ascii="Arial" w:hAnsi="Arial" w:hint="cs"/>
          <w:noProof w:val="0"/>
          <w:rtl/>
        </w:rPr>
        <w:t>ו</w:t>
      </w:r>
      <w:r w:rsidR="002555D5">
        <w:rPr>
          <w:rFonts w:ascii="Arial" w:hAnsi="Arial" w:hint="cs"/>
          <w:noProof w:val="0"/>
          <w:rtl/>
        </w:rPr>
        <w:t xml:space="preserve"> "וביום </w:t>
      </w:r>
      <w:r w:rsidR="000777E8">
        <w:rPr>
          <w:rFonts w:ascii="Arial" w:hAnsi="Arial" w:hint="cs"/>
          <w:noProof w:val="0"/>
          <w:rtl/>
        </w:rPr>
        <w:t>ראשון, שני הדברים יתבהרו", כוון הנתבע</w:t>
      </w:r>
      <w:r w:rsidR="002555D5">
        <w:rPr>
          <w:rFonts w:ascii="Arial" w:hAnsi="Arial" w:hint="cs"/>
          <w:noProof w:val="0"/>
          <w:rtl/>
        </w:rPr>
        <w:t xml:space="preserve"> להגשת העתירה המנהלית ואשר כל כולה עוסק בניגוד העניינים של התובע ל</w:t>
      </w:r>
      <w:r w:rsidR="00A4202D">
        <w:rPr>
          <w:rFonts w:ascii="Arial" w:hAnsi="Arial" w:hint="cs"/>
          <w:noProof w:val="0"/>
          <w:rtl/>
        </w:rPr>
        <w:t>ל</w:t>
      </w:r>
      <w:r w:rsidR="002555D5">
        <w:rPr>
          <w:rFonts w:ascii="Arial" w:hAnsi="Arial" w:hint="cs"/>
          <w:noProof w:val="0"/>
          <w:rtl/>
        </w:rPr>
        <w:t xml:space="preserve">א </w:t>
      </w:r>
      <w:r w:rsidR="000777E8">
        <w:rPr>
          <w:rFonts w:ascii="Arial" w:hAnsi="Arial" w:hint="cs"/>
          <w:noProof w:val="0"/>
          <w:rtl/>
        </w:rPr>
        <w:t>קשר ל</w:t>
      </w:r>
      <w:r w:rsidR="002555D5">
        <w:rPr>
          <w:rFonts w:ascii="Arial" w:hAnsi="Arial" w:hint="cs"/>
          <w:noProof w:val="0"/>
          <w:rtl/>
        </w:rPr>
        <w:t xml:space="preserve">עבירת לשון הרע </w:t>
      </w:r>
      <w:r w:rsidR="000777E8">
        <w:rPr>
          <w:rFonts w:ascii="Arial" w:hAnsi="Arial" w:hint="cs"/>
          <w:noProof w:val="0"/>
          <w:rtl/>
        </w:rPr>
        <w:t xml:space="preserve">הנטענת </w:t>
      </w:r>
      <w:r w:rsidR="002555D5">
        <w:rPr>
          <w:rFonts w:ascii="Arial" w:hAnsi="Arial" w:hint="cs"/>
          <w:noProof w:val="0"/>
          <w:rtl/>
        </w:rPr>
        <w:t xml:space="preserve">נגד בליצבלאו. </w:t>
      </w:r>
    </w:p>
    <w:p w:rsidR="002555D5" w:rsidRDefault="002555D5" w:rsidP="002555D5">
      <w:pPr>
        <w:spacing w:line="360" w:lineRule="auto"/>
        <w:ind w:left="720"/>
        <w:jc w:val="both"/>
        <w:rPr>
          <w:rFonts w:ascii="Arial" w:hAnsi="Arial"/>
          <w:noProof w:val="0"/>
          <w:rtl/>
        </w:rPr>
      </w:pPr>
    </w:p>
    <w:p w:rsidR="002555D5" w:rsidRDefault="002555D5" w:rsidP="00BD5A97">
      <w:pPr>
        <w:spacing w:line="360" w:lineRule="auto"/>
        <w:ind w:left="720"/>
        <w:jc w:val="both"/>
        <w:rPr>
          <w:rFonts w:ascii="Arial" w:hAnsi="Arial"/>
          <w:noProof w:val="0"/>
          <w:rtl/>
        </w:rPr>
      </w:pPr>
      <w:r>
        <w:rPr>
          <w:rFonts w:ascii="Arial" w:hAnsi="Arial" w:hint="cs"/>
          <w:noProof w:val="0"/>
          <w:rtl/>
        </w:rPr>
        <w:t>יוצא אפוא כי הן בעיניי הנתבע עצמו והן על פי מבחן האדם הסביר, הפרסום נשוא התביעה מכוון אך ורק ל</w:t>
      </w:r>
      <w:r w:rsidR="000777E8">
        <w:rPr>
          <w:rFonts w:ascii="Arial" w:hAnsi="Arial" w:hint="cs"/>
          <w:noProof w:val="0"/>
          <w:rtl/>
        </w:rPr>
        <w:t xml:space="preserve">ניגוד העניינים </w:t>
      </w:r>
      <w:r>
        <w:rPr>
          <w:rFonts w:ascii="Arial" w:hAnsi="Arial" w:hint="cs"/>
          <w:noProof w:val="0"/>
          <w:rtl/>
        </w:rPr>
        <w:t xml:space="preserve">של התובע, ולא ללשון הרע </w:t>
      </w:r>
      <w:r w:rsidR="00BD5A97">
        <w:rPr>
          <w:rFonts w:ascii="Arial" w:hAnsi="Arial" w:hint="cs"/>
          <w:noProof w:val="0"/>
          <w:rtl/>
        </w:rPr>
        <w:t xml:space="preserve">שהוא פרסם, </w:t>
      </w:r>
      <w:r>
        <w:rPr>
          <w:rFonts w:ascii="Arial" w:hAnsi="Arial" w:hint="cs"/>
          <w:noProof w:val="0"/>
          <w:rtl/>
        </w:rPr>
        <w:t>כביכול</w:t>
      </w:r>
      <w:r w:rsidR="00BD5A97">
        <w:rPr>
          <w:rFonts w:ascii="Arial" w:hAnsi="Arial" w:hint="cs"/>
          <w:noProof w:val="0"/>
          <w:rtl/>
        </w:rPr>
        <w:t>,</w:t>
      </w:r>
      <w:r w:rsidR="000777E8">
        <w:rPr>
          <w:rFonts w:ascii="Arial" w:hAnsi="Arial" w:hint="cs"/>
          <w:noProof w:val="0"/>
          <w:rtl/>
        </w:rPr>
        <w:t xml:space="preserve"> </w:t>
      </w:r>
      <w:r>
        <w:rPr>
          <w:rFonts w:ascii="Arial" w:hAnsi="Arial" w:hint="cs"/>
          <w:noProof w:val="0"/>
          <w:rtl/>
        </w:rPr>
        <w:t xml:space="preserve">במהלך </w:t>
      </w:r>
      <w:r w:rsidR="00A4202D">
        <w:rPr>
          <w:rFonts w:ascii="Arial" w:hAnsi="Arial" w:hint="cs"/>
          <w:noProof w:val="0"/>
          <w:rtl/>
        </w:rPr>
        <w:t>התכנית</w:t>
      </w:r>
      <w:r>
        <w:rPr>
          <w:rFonts w:ascii="Arial" w:hAnsi="Arial" w:hint="cs"/>
          <w:noProof w:val="0"/>
          <w:rtl/>
        </w:rPr>
        <w:t>.</w:t>
      </w:r>
    </w:p>
    <w:p w:rsidR="002555D5" w:rsidRDefault="002555D5" w:rsidP="002555D5">
      <w:pPr>
        <w:spacing w:line="360" w:lineRule="auto"/>
        <w:ind w:left="720"/>
        <w:jc w:val="both"/>
        <w:rPr>
          <w:rFonts w:ascii="Arial" w:hAnsi="Arial"/>
          <w:noProof w:val="0"/>
          <w:rtl/>
        </w:rPr>
      </w:pPr>
    </w:p>
    <w:p w:rsidR="002555D5" w:rsidRDefault="002555D5" w:rsidP="000777E8">
      <w:pPr>
        <w:spacing w:line="360" w:lineRule="auto"/>
        <w:ind w:left="720"/>
        <w:jc w:val="both"/>
        <w:rPr>
          <w:rFonts w:ascii="Arial" w:hAnsi="Arial"/>
          <w:noProof w:val="0"/>
          <w:rtl/>
        </w:rPr>
      </w:pPr>
      <w:r>
        <w:rPr>
          <w:rFonts w:ascii="Arial" w:hAnsi="Arial" w:hint="cs"/>
          <w:noProof w:val="0"/>
          <w:rtl/>
        </w:rPr>
        <w:t>בנסיבות העניין, אני דוחה את טענת הנתבע בנידון.</w:t>
      </w:r>
    </w:p>
    <w:p w:rsidR="00A4202D" w:rsidRDefault="00A4202D" w:rsidP="000777E8">
      <w:pPr>
        <w:spacing w:line="360" w:lineRule="auto"/>
        <w:ind w:left="720"/>
        <w:jc w:val="both"/>
        <w:rPr>
          <w:rFonts w:ascii="Arial" w:hAnsi="Arial"/>
          <w:noProof w:val="0"/>
          <w:rtl/>
        </w:rPr>
      </w:pPr>
    </w:p>
    <w:p w:rsidR="002555D5" w:rsidRDefault="00A4202D" w:rsidP="00536043">
      <w:pPr>
        <w:pStyle w:val="ad"/>
        <w:numPr>
          <w:ilvl w:val="0"/>
          <w:numId w:val="1"/>
        </w:numPr>
        <w:spacing w:line="360" w:lineRule="auto"/>
        <w:jc w:val="both"/>
        <w:rPr>
          <w:rFonts w:ascii="Arial" w:hAnsi="Arial"/>
          <w:noProof w:val="0"/>
        </w:rPr>
      </w:pPr>
      <w:r>
        <w:rPr>
          <w:rFonts w:ascii="Arial" w:hAnsi="Arial" w:hint="cs"/>
          <w:noProof w:val="0"/>
          <w:rtl/>
        </w:rPr>
        <w:t xml:space="preserve">כאמור, </w:t>
      </w:r>
      <w:r w:rsidR="002555D5">
        <w:rPr>
          <w:rFonts w:ascii="Arial" w:hAnsi="Arial" w:hint="cs"/>
          <w:noProof w:val="0"/>
          <w:rtl/>
        </w:rPr>
        <w:t xml:space="preserve">טענת הנתבע להגנת אמת הפרסום מכוונת לכך כי התובע </w:t>
      </w:r>
      <w:r w:rsidR="000777E8">
        <w:rPr>
          <w:rFonts w:ascii="Arial" w:hAnsi="Arial" w:hint="cs"/>
          <w:noProof w:val="0"/>
          <w:rtl/>
        </w:rPr>
        <w:t>עבר</w:t>
      </w:r>
      <w:r w:rsidR="002555D5">
        <w:rPr>
          <w:rFonts w:ascii="Arial" w:hAnsi="Arial" w:hint="cs"/>
          <w:noProof w:val="0"/>
          <w:rtl/>
        </w:rPr>
        <w:t xml:space="preserve"> עבירה פלילית </w:t>
      </w:r>
      <w:r w:rsidR="000777E8">
        <w:rPr>
          <w:rFonts w:ascii="Arial" w:hAnsi="Arial" w:hint="cs"/>
          <w:noProof w:val="0"/>
          <w:rtl/>
        </w:rPr>
        <w:t>המעוגנת ב</w:t>
      </w:r>
      <w:r w:rsidR="002555D5">
        <w:rPr>
          <w:rFonts w:ascii="Arial" w:hAnsi="Arial" w:hint="cs"/>
          <w:noProof w:val="0"/>
          <w:rtl/>
        </w:rPr>
        <w:t>סעיף 284 לחוק העונשין. טרם תי</w:t>
      </w:r>
      <w:r w:rsidR="000777E8">
        <w:rPr>
          <w:rFonts w:ascii="Arial" w:hAnsi="Arial" w:hint="cs"/>
          <w:noProof w:val="0"/>
          <w:rtl/>
        </w:rPr>
        <w:t xml:space="preserve">דון טענה זו לגופה, ראוי להדגיש </w:t>
      </w:r>
      <w:r w:rsidR="002555D5">
        <w:rPr>
          <w:rFonts w:ascii="Arial" w:hAnsi="Arial" w:hint="cs"/>
          <w:noProof w:val="0"/>
          <w:rtl/>
        </w:rPr>
        <w:t xml:space="preserve">באותיות קידוש לבנה את העובדה </w:t>
      </w:r>
      <w:r w:rsidR="00FF62F9">
        <w:rPr>
          <w:rFonts w:ascii="Arial" w:hAnsi="Arial" w:hint="cs"/>
          <w:noProof w:val="0"/>
          <w:rtl/>
        </w:rPr>
        <w:t>כי אין אנו עוסקים במשפט הפלילי</w:t>
      </w:r>
      <w:r w:rsidR="00743505">
        <w:rPr>
          <w:rFonts w:ascii="Arial" w:hAnsi="Arial" w:hint="cs"/>
          <w:noProof w:val="0"/>
          <w:rtl/>
        </w:rPr>
        <w:t xml:space="preserve"> וככל והטענה תתקבל, בשום אופן ופנים אין משמעות הדבר כאילו </w:t>
      </w:r>
      <w:r>
        <w:rPr>
          <w:rFonts w:ascii="Arial" w:hAnsi="Arial" w:hint="cs"/>
          <w:noProof w:val="0"/>
          <w:rtl/>
        </w:rPr>
        <w:t xml:space="preserve">בית משפט הוציא מתחת ידו פסק דין לפיו </w:t>
      </w:r>
      <w:r w:rsidR="00743505">
        <w:rPr>
          <w:rFonts w:ascii="Arial" w:hAnsi="Arial" w:hint="cs"/>
          <w:noProof w:val="0"/>
          <w:rtl/>
        </w:rPr>
        <w:t xml:space="preserve">התובע עבר עבירה כאמור. </w:t>
      </w:r>
      <w:r w:rsidR="00F24EC6">
        <w:rPr>
          <w:rFonts w:ascii="Arial" w:hAnsi="Arial" w:hint="cs"/>
          <w:noProof w:val="0"/>
          <w:rtl/>
        </w:rPr>
        <w:t xml:space="preserve">וגם זאת, </w:t>
      </w:r>
      <w:r w:rsidR="00743505">
        <w:rPr>
          <w:rFonts w:ascii="Arial" w:hAnsi="Arial" w:hint="cs"/>
          <w:noProof w:val="0"/>
          <w:rtl/>
        </w:rPr>
        <w:t>א</w:t>
      </w:r>
      <w:r w:rsidR="00FF62F9">
        <w:rPr>
          <w:rFonts w:ascii="Arial" w:hAnsi="Arial" w:hint="cs"/>
          <w:noProof w:val="0"/>
          <w:rtl/>
        </w:rPr>
        <w:t xml:space="preserve">ין כל צורך להידרש לשאלה </w:t>
      </w:r>
      <w:r w:rsidR="00743505">
        <w:rPr>
          <w:rFonts w:ascii="Arial" w:hAnsi="Arial" w:hint="cs"/>
          <w:noProof w:val="0"/>
          <w:rtl/>
        </w:rPr>
        <w:t>ב</w:t>
      </w:r>
      <w:r w:rsidR="00FF62F9">
        <w:rPr>
          <w:rFonts w:ascii="Arial" w:hAnsi="Arial" w:hint="cs"/>
          <w:noProof w:val="0"/>
          <w:rtl/>
        </w:rPr>
        <w:t xml:space="preserve">אם </w:t>
      </w:r>
      <w:r w:rsidR="00743505">
        <w:rPr>
          <w:rFonts w:ascii="Arial" w:hAnsi="Arial" w:hint="cs"/>
          <w:noProof w:val="0"/>
          <w:rtl/>
        </w:rPr>
        <w:t xml:space="preserve">בנסיבות העניין מתקיימים מכלול יסודות העבירה הנטענת או באם אלה הוכחו </w:t>
      </w:r>
      <w:r w:rsidR="00FF62F9">
        <w:rPr>
          <w:rFonts w:ascii="Arial" w:hAnsi="Arial" w:hint="cs"/>
          <w:noProof w:val="0"/>
          <w:rtl/>
        </w:rPr>
        <w:t xml:space="preserve">ברמה הנדרשת בהליך </w:t>
      </w:r>
      <w:r w:rsidR="00743505">
        <w:rPr>
          <w:rFonts w:ascii="Arial" w:hAnsi="Arial" w:hint="cs"/>
          <w:noProof w:val="0"/>
          <w:rtl/>
        </w:rPr>
        <w:t>ה</w:t>
      </w:r>
      <w:r w:rsidR="00FF62F9">
        <w:rPr>
          <w:rFonts w:ascii="Arial" w:hAnsi="Arial" w:hint="cs"/>
          <w:noProof w:val="0"/>
          <w:rtl/>
        </w:rPr>
        <w:t>פלילי</w:t>
      </w:r>
      <w:r w:rsidR="00F24EC6">
        <w:rPr>
          <w:rFonts w:ascii="Arial" w:hAnsi="Arial" w:hint="cs"/>
          <w:noProof w:val="0"/>
          <w:rtl/>
        </w:rPr>
        <w:t xml:space="preserve"> או אף האזרחי</w:t>
      </w:r>
      <w:r w:rsidR="004A2C4A">
        <w:rPr>
          <w:rFonts w:ascii="Arial" w:hAnsi="Arial" w:hint="cs"/>
          <w:noProof w:val="0"/>
          <w:rtl/>
        </w:rPr>
        <w:t xml:space="preserve">. </w:t>
      </w:r>
      <w:r w:rsidR="00F24EC6">
        <w:rPr>
          <w:rFonts w:ascii="Arial" w:hAnsi="Arial" w:hint="cs"/>
          <w:noProof w:val="0"/>
          <w:rtl/>
        </w:rPr>
        <w:t xml:space="preserve">ודוק, </w:t>
      </w:r>
      <w:r w:rsidR="00F24EC6">
        <w:rPr>
          <w:rFonts w:ascii="Arial" w:hAnsi="Arial" w:hint="cs"/>
          <w:noProof w:val="0"/>
          <w:rtl/>
        </w:rPr>
        <w:lastRenderedPageBreak/>
        <w:t xml:space="preserve">לאור העובדה כי </w:t>
      </w:r>
      <w:r w:rsidR="00FF62F9">
        <w:rPr>
          <w:rFonts w:ascii="Arial" w:hAnsi="Arial" w:hint="cs"/>
          <w:noProof w:val="0"/>
          <w:rtl/>
        </w:rPr>
        <w:t xml:space="preserve">הנתבע סייג את הפרסום נגד התובע </w:t>
      </w:r>
      <w:r w:rsidR="00F24EC6">
        <w:rPr>
          <w:rFonts w:ascii="Arial" w:hAnsi="Arial" w:hint="cs"/>
          <w:noProof w:val="0"/>
          <w:rtl/>
        </w:rPr>
        <w:t xml:space="preserve">בשלוש אמירות שונות </w:t>
      </w:r>
      <w:r w:rsidR="00FF62F9">
        <w:rPr>
          <w:rFonts w:ascii="Arial" w:hAnsi="Arial" w:hint="cs"/>
          <w:noProof w:val="0"/>
          <w:rtl/>
        </w:rPr>
        <w:t xml:space="preserve">כמפורט לעיל, </w:t>
      </w:r>
      <w:r w:rsidR="00F24EC6">
        <w:rPr>
          <w:rFonts w:ascii="Arial" w:hAnsi="Arial" w:hint="cs"/>
          <w:noProof w:val="0"/>
          <w:rtl/>
        </w:rPr>
        <w:t>מחייבת את המסקנה</w:t>
      </w:r>
      <w:r w:rsidR="00FF62F9">
        <w:rPr>
          <w:rFonts w:ascii="Arial" w:hAnsi="Arial" w:hint="cs"/>
          <w:noProof w:val="0"/>
          <w:rtl/>
        </w:rPr>
        <w:t xml:space="preserve"> כי בעיניי האדם הסביר</w:t>
      </w:r>
      <w:r w:rsidR="00F24EC6">
        <w:rPr>
          <w:rFonts w:ascii="Arial" w:hAnsi="Arial" w:hint="cs"/>
          <w:noProof w:val="0"/>
          <w:rtl/>
        </w:rPr>
        <w:t xml:space="preserve">, ענייננו לכל היותר </w:t>
      </w:r>
      <w:r w:rsidR="00FF62F9">
        <w:rPr>
          <w:rFonts w:ascii="Arial" w:hAnsi="Arial" w:hint="cs"/>
          <w:noProof w:val="0"/>
          <w:rtl/>
        </w:rPr>
        <w:t>בהעלאת חשד לא ודאי</w:t>
      </w:r>
      <w:r w:rsidR="00F24EC6">
        <w:rPr>
          <w:rFonts w:ascii="Arial" w:hAnsi="Arial" w:hint="cs"/>
          <w:noProof w:val="0"/>
          <w:rtl/>
        </w:rPr>
        <w:t xml:space="preserve"> בדבר ביצוע עבירה כאמור</w:t>
      </w:r>
      <w:r w:rsidR="00FF62F9">
        <w:rPr>
          <w:rFonts w:ascii="Arial" w:hAnsi="Arial" w:hint="cs"/>
          <w:noProof w:val="0"/>
          <w:rtl/>
        </w:rPr>
        <w:t>, זאת ותו לא.</w:t>
      </w:r>
      <w:r w:rsidR="00024242">
        <w:rPr>
          <w:rFonts w:ascii="Arial" w:hAnsi="Arial" w:hint="cs"/>
          <w:noProof w:val="0"/>
          <w:rtl/>
        </w:rPr>
        <w:t xml:space="preserve"> </w:t>
      </w:r>
      <w:r w:rsidR="004A2C4A">
        <w:rPr>
          <w:rFonts w:ascii="Arial" w:hAnsi="Arial" w:hint="cs"/>
          <w:noProof w:val="0"/>
          <w:rtl/>
        </w:rPr>
        <w:t xml:space="preserve">יוצא אפוא כי </w:t>
      </w:r>
      <w:r w:rsidR="00024242">
        <w:rPr>
          <w:rFonts w:ascii="Arial" w:hAnsi="Arial" w:hint="cs"/>
          <w:noProof w:val="0"/>
          <w:rtl/>
        </w:rPr>
        <w:t xml:space="preserve">כל שנדרש במקרה דנן הוא לבחון האם </w:t>
      </w:r>
      <w:r w:rsidR="00F24EC6">
        <w:rPr>
          <w:rFonts w:ascii="Arial" w:hAnsi="Arial" w:hint="cs"/>
          <w:noProof w:val="0"/>
          <w:rtl/>
        </w:rPr>
        <w:t>ק</w:t>
      </w:r>
      <w:r w:rsidR="00536043">
        <w:rPr>
          <w:rFonts w:ascii="Arial" w:hAnsi="Arial" w:hint="cs"/>
          <w:noProof w:val="0"/>
          <w:rtl/>
        </w:rPr>
        <w:t xml:space="preserve">יים בסיס עובדתי סביר לחשד כי התובע ביצע עבירה בניגוד לסעיף 284 לחוק העונשין, אם לאו. </w:t>
      </w:r>
    </w:p>
    <w:p w:rsidR="00FF62F9" w:rsidRDefault="00FF62F9" w:rsidP="00FF62F9">
      <w:pPr>
        <w:spacing w:line="360" w:lineRule="auto"/>
        <w:jc w:val="both"/>
        <w:rPr>
          <w:rFonts w:ascii="Arial" w:hAnsi="Arial"/>
          <w:noProof w:val="0"/>
          <w:rtl/>
        </w:rPr>
      </w:pPr>
    </w:p>
    <w:p w:rsidR="00FF62F9" w:rsidRDefault="00536043" w:rsidP="00536043">
      <w:pPr>
        <w:spacing w:line="360" w:lineRule="auto"/>
        <w:ind w:left="720"/>
        <w:jc w:val="both"/>
        <w:rPr>
          <w:rFonts w:ascii="Arial" w:hAnsi="Arial"/>
          <w:noProof w:val="0"/>
          <w:rtl/>
        </w:rPr>
      </w:pPr>
      <w:r>
        <w:rPr>
          <w:rFonts w:ascii="Arial" w:hAnsi="Arial" w:hint="cs"/>
          <w:noProof w:val="0"/>
          <w:rtl/>
        </w:rPr>
        <w:t>בהקשר זה</w:t>
      </w:r>
      <w:r w:rsidR="00FF62F9">
        <w:rPr>
          <w:rFonts w:ascii="Arial" w:hAnsi="Arial" w:hint="cs"/>
          <w:noProof w:val="0"/>
          <w:rtl/>
        </w:rPr>
        <w:t xml:space="preserve"> ראוי ל</w:t>
      </w:r>
      <w:r>
        <w:rPr>
          <w:rFonts w:ascii="Arial" w:hAnsi="Arial" w:hint="cs"/>
          <w:noProof w:val="0"/>
          <w:rtl/>
        </w:rPr>
        <w:t xml:space="preserve">הפנות לעובדה כי </w:t>
      </w:r>
      <w:r w:rsidR="00FF62F9">
        <w:rPr>
          <w:rFonts w:ascii="Arial" w:hAnsi="Arial" w:hint="cs"/>
          <w:noProof w:val="0"/>
          <w:rtl/>
        </w:rPr>
        <w:t>על אף קביעות</w:t>
      </w:r>
      <w:r>
        <w:rPr>
          <w:rFonts w:ascii="Arial" w:hAnsi="Arial" w:hint="cs"/>
          <w:noProof w:val="0"/>
          <w:rtl/>
        </w:rPr>
        <w:t>יה</w:t>
      </w:r>
      <w:r w:rsidR="00FF62F9">
        <w:rPr>
          <w:rFonts w:ascii="Arial" w:hAnsi="Arial" w:hint="cs"/>
          <w:noProof w:val="0"/>
          <w:rtl/>
        </w:rPr>
        <w:t xml:space="preserve"> הנחרצות </w:t>
      </w:r>
      <w:r>
        <w:rPr>
          <w:rFonts w:ascii="Arial" w:hAnsi="Arial" w:hint="cs"/>
          <w:noProof w:val="0"/>
          <w:rtl/>
        </w:rPr>
        <w:t xml:space="preserve">של הוועדה לניגוד עניינים </w:t>
      </w:r>
      <w:r w:rsidR="00FF62F9">
        <w:rPr>
          <w:rFonts w:ascii="Arial" w:hAnsi="Arial" w:hint="cs"/>
          <w:noProof w:val="0"/>
          <w:rtl/>
        </w:rPr>
        <w:t xml:space="preserve">ביחס להימצאות התובע בניגוד עניינים </w:t>
      </w:r>
      <w:r w:rsidR="007B2130">
        <w:rPr>
          <w:rFonts w:ascii="Arial" w:hAnsi="Arial" w:hint="cs"/>
          <w:noProof w:val="0"/>
          <w:rtl/>
        </w:rPr>
        <w:t>מהותי</w:t>
      </w:r>
      <w:r w:rsidR="00FF62F9">
        <w:rPr>
          <w:rFonts w:ascii="Arial" w:hAnsi="Arial" w:hint="cs"/>
          <w:noProof w:val="0"/>
          <w:rtl/>
        </w:rPr>
        <w:t xml:space="preserve"> ותדיר, שלא ניתן לרפא אותו באמצעות הסכם ניגוד עניינים, הרי בסעיף 17 סיפא לדו"ח נקבע כדלקמן: </w:t>
      </w:r>
    </w:p>
    <w:p w:rsidR="00024242" w:rsidRDefault="00024242" w:rsidP="00FF62F9">
      <w:pPr>
        <w:spacing w:line="360" w:lineRule="auto"/>
        <w:ind w:left="720"/>
        <w:jc w:val="both"/>
        <w:rPr>
          <w:rFonts w:ascii="Arial" w:hAnsi="Arial"/>
          <w:noProof w:val="0"/>
          <w:rtl/>
        </w:rPr>
      </w:pPr>
    </w:p>
    <w:p w:rsidR="00024242" w:rsidRDefault="00024242" w:rsidP="007B2130">
      <w:pPr>
        <w:spacing w:line="360" w:lineRule="auto"/>
        <w:ind w:left="1440" w:hanging="720"/>
        <w:jc w:val="both"/>
        <w:rPr>
          <w:rFonts w:ascii="Arial" w:hAnsi="Arial"/>
          <w:noProof w:val="0"/>
          <w:rtl/>
        </w:rPr>
      </w:pPr>
      <w:r w:rsidRPr="00024242">
        <w:rPr>
          <w:rFonts w:ascii="Arial" w:hAnsi="Arial"/>
          <w:b/>
          <w:bCs/>
          <w:noProof w:val="0"/>
          <w:rtl/>
        </w:rPr>
        <w:tab/>
      </w:r>
      <w:r w:rsidRPr="00024242">
        <w:rPr>
          <w:rFonts w:ascii="Arial" w:hAnsi="Arial" w:hint="cs"/>
          <w:b/>
          <w:bCs/>
          <w:noProof w:val="0"/>
          <w:rtl/>
        </w:rPr>
        <w:t>"אין כוונתנו להטיל דופי ביושרתו של יואב רמתי או בניקיון כפיו, ואולם בבחינה אובייקטיבית של נסיבות העניין, מילוי תפקיד של יו"ר דירקטוריון תוך עניין אישי ועסקי משמעותי בתחומי פעילות שיש להם ממשק לפעילות החברה, מחייב לתת את הדעת לחששות מסוג זה"</w:t>
      </w:r>
      <w:r>
        <w:rPr>
          <w:rFonts w:ascii="Arial" w:hAnsi="Arial" w:hint="cs"/>
          <w:noProof w:val="0"/>
          <w:rtl/>
        </w:rPr>
        <w:t>.</w:t>
      </w:r>
    </w:p>
    <w:p w:rsidR="00240DFE" w:rsidRDefault="00240DFE" w:rsidP="007B2130">
      <w:pPr>
        <w:spacing w:line="360" w:lineRule="auto"/>
        <w:ind w:left="1440" w:hanging="720"/>
        <w:jc w:val="both"/>
        <w:rPr>
          <w:rFonts w:ascii="Arial" w:hAnsi="Arial"/>
          <w:noProof w:val="0"/>
          <w:rtl/>
        </w:rPr>
      </w:pPr>
    </w:p>
    <w:p w:rsidR="00240DFE" w:rsidRDefault="00240DFE" w:rsidP="005533BD">
      <w:pPr>
        <w:spacing w:line="360" w:lineRule="auto"/>
        <w:ind w:left="708" w:firstLine="12"/>
        <w:jc w:val="both"/>
        <w:rPr>
          <w:rFonts w:ascii="Arial" w:hAnsi="Arial"/>
          <w:noProof w:val="0"/>
          <w:rtl/>
        </w:rPr>
      </w:pPr>
      <w:r>
        <w:rPr>
          <w:rFonts w:ascii="Arial" w:hAnsi="Arial" w:hint="cs"/>
          <w:noProof w:val="0"/>
          <w:rtl/>
        </w:rPr>
        <w:t xml:space="preserve">יחד עם זאת, כבר כעת יובהר כי הקביעה לעיל אינה מעלה ואינה מורידה </w:t>
      </w:r>
      <w:r w:rsidR="005533BD">
        <w:rPr>
          <w:rFonts w:ascii="Arial" w:hAnsi="Arial" w:hint="cs"/>
          <w:noProof w:val="0"/>
          <w:rtl/>
        </w:rPr>
        <w:t>בנדון, לא רק מאחר והוועדה לניגוד עניינים לא התבקשה לבחון את התנהלותו של התובע</w:t>
      </w:r>
      <w:r w:rsidR="00C77A10">
        <w:rPr>
          <w:rFonts w:ascii="Arial" w:hAnsi="Arial" w:hint="cs"/>
          <w:noProof w:val="0"/>
          <w:rtl/>
        </w:rPr>
        <w:t xml:space="preserve"> במסגרת ניגוד העניינים בו היה מצוי</w:t>
      </w:r>
      <w:r w:rsidR="005533BD">
        <w:rPr>
          <w:rFonts w:ascii="Arial" w:hAnsi="Arial" w:hint="cs"/>
          <w:noProof w:val="0"/>
          <w:rtl/>
        </w:rPr>
        <w:t xml:space="preserve">, אלא גם מאחר </w:t>
      </w:r>
      <w:r w:rsidR="00C77A10">
        <w:rPr>
          <w:rFonts w:ascii="Arial" w:hAnsi="Arial" w:hint="cs"/>
          <w:noProof w:val="0"/>
          <w:rtl/>
        </w:rPr>
        <w:t>ו</w:t>
      </w:r>
      <w:r>
        <w:rPr>
          <w:rFonts w:ascii="Arial" w:hAnsi="Arial" w:hint="cs"/>
          <w:noProof w:val="0"/>
          <w:rtl/>
        </w:rPr>
        <w:t>ע</w:t>
      </w:r>
      <w:r w:rsidR="00C77A10">
        <w:rPr>
          <w:rFonts w:ascii="Arial" w:hAnsi="Arial" w:hint="cs"/>
          <w:noProof w:val="0"/>
          <w:rtl/>
        </w:rPr>
        <w:t>יקר ה</w:t>
      </w:r>
      <w:r w:rsidR="005533BD">
        <w:rPr>
          <w:rFonts w:ascii="Arial" w:hAnsi="Arial" w:hint="cs"/>
          <w:noProof w:val="0"/>
          <w:rtl/>
        </w:rPr>
        <w:t>ע</w:t>
      </w:r>
      <w:r w:rsidR="00C77A10">
        <w:rPr>
          <w:rFonts w:ascii="Arial" w:hAnsi="Arial" w:hint="cs"/>
          <w:noProof w:val="0"/>
          <w:rtl/>
        </w:rPr>
        <w:t xml:space="preserve">בירה </w:t>
      </w:r>
      <w:r>
        <w:rPr>
          <w:rFonts w:ascii="Arial" w:hAnsi="Arial" w:hint="cs"/>
          <w:noProof w:val="0"/>
          <w:rtl/>
        </w:rPr>
        <w:t xml:space="preserve">בסעיף 284 לחוק העונשין, </w:t>
      </w:r>
      <w:r w:rsidR="005533BD">
        <w:rPr>
          <w:rFonts w:ascii="Arial" w:hAnsi="Arial" w:hint="cs"/>
          <w:noProof w:val="0"/>
          <w:rtl/>
        </w:rPr>
        <w:t>הוא</w:t>
      </w:r>
      <w:r w:rsidR="00C77A10">
        <w:rPr>
          <w:rFonts w:ascii="Arial" w:hAnsi="Arial" w:hint="cs"/>
          <w:noProof w:val="0"/>
          <w:rtl/>
        </w:rPr>
        <w:t xml:space="preserve"> </w:t>
      </w:r>
      <w:r>
        <w:rPr>
          <w:rFonts w:ascii="Arial" w:hAnsi="Arial" w:hint="cs"/>
          <w:noProof w:val="0"/>
          <w:rtl/>
        </w:rPr>
        <w:t xml:space="preserve">עצם הימצאותו של אדם במצב של ניגוד עניינים, אף אם הוא לא הפיק טובת הנאה או תועלת חומרית ממצב זה. </w:t>
      </w:r>
    </w:p>
    <w:p w:rsidR="00024242" w:rsidRPr="00FF62F9" w:rsidRDefault="00024242" w:rsidP="00024242">
      <w:pPr>
        <w:spacing w:line="360" w:lineRule="auto"/>
        <w:ind w:left="1440" w:right="1134" w:hanging="720"/>
        <w:jc w:val="both"/>
        <w:rPr>
          <w:rFonts w:ascii="Arial" w:hAnsi="Arial"/>
          <w:noProof w:val="0"/>
          <w:rtl/>
        </w:rPr>
      </w:pPr>
    </w:p>
    <w:p w:rsidR="00024242" w:rsidRDefault="00024242" w:rsidP="00024242">
      <w:pPr>
        <w:pStyle w:val="ad"/>
        <w:numPr>
          <w:ilvl w:val="0"/>
          <w:numId w:val="1"/>
        </w:numPr>
        <w:spacing w:line="360" w:lineRule="auto"/>
        <w:jc w:val="both"/>
        <w:rPr>
          <w:rFonts w:ascii="Arial" w:hAnsi="Arial"/>
          <w:noProof w:val="0"/>
        </w:rPr>
      </w:pPr>
      <w:r>
        <w:rPr>
          <w:rFonts w:ascii="Arial" w:hAnsi="Arial" w:hint="cs"/>
          <w:noProof w:val="0"/>
          <w:rtl/>
        </w:rPr>
        <w:t>בסעיף 284 לחוק העונשין, אשר כותרתו "מרמה והפרת אמונים", נקבע כדלקמן:</w:t>
      </w:r>
    </w:p>
    <w:p w:rsidR="00024242" w:rsidRDefault="00024242" w:rsidP="00024242">
      <w:pPr>
        <w:spacing w:line="360" w:lineRule="auto"/>
        <w:ind w:left="720"/>
        <w:jc w:val="both"/>
        <w:rPr>
          <w:rFonts w:ascii="Arial" w:hAnsi="Arial"/>
          <w:noProof w:val="0"/>
          <w:rtl/>
        </w:rPr>
      </w:pPr>
    </w:p>
    <w:p w:rsidR="00024242" w:rsidRPr="00024242" w:rsidRDefault="00024242" w:rsidP="007B2130">
      <w:pPr>
        <w:spacing w:line="360" w:lineRule="auto"/>
        <w:ind w:left="1440"/>
        <w:jc w:val="both"/>
        <w:rPr>
          <w:rFonts w:ascii="Arial" w:hAnsi="Arial"/>
          <w:b/>
          <w:bCs/>
          <w:noProof w:val="0"/>
          <w:rtl/>
        </w:rPr>
      </w:pPr>
      <w:r w:rsidRPr="00024242">
        <w:rPr>
          <w:rFonts w:ascii="Arial" w:hAnsi="Arial" w:hint="cs"/>
          <w:b/>
          <w:bCs/>
          <w:noProof w:val="0"/>
          <w:rtl/>
        </w:rPr>
        <w:t xml:space="preserve">"עובד הציבור העושה במילוי תפקידו מעשה מרמה או הפרת אמונים הפוגע בציבור, אף אם לא היה במעשה משום עבירה, אילו נעשה כנגד יחיד, דינו </w:t>
      </w:r>
      <w:r w:rsidRPr="00024242">
        <w:rPr>
          <w:rFonts w:ascii="Arial" w:hAnsi="Arial"/>
          <w:b/>
          <w:bCs/>
          <w:noProof w:val="0"/>
          <w:rtl/>
        </w:rPr>
        <w:t>–</w:t>
      </w:r>
      <w:r w:rsidRPr="00024242">
        <w:rPr>
          <w:rFonts w:ascii="Arial" w:hAnsi="Arial" w:hint="cs"/>
          <w:b/>
          <w:bCs/>
          <w:noProof w:val="0"/>
          <w:rtl/>
        </w:rPr>
        <w:t xml:space="preserve"> מאסר 3 שנים".</w:t>
      </w:r>
    </w:p>
    <w:p w:rsidR="00024242" w:rsidRDefault="00024242" w:rsidP="00024242">
      <w:pPr>
        <w:spacing w:line="360" w:lineRule="auto"/>
        <w:jc w:val="both"/>
        <w:rPr>
          <w:rFonts w:ascii="Arial" w:hAnsi="Arial"/>
          <w:noProof w:val="0"/>
          <w:rtl/>
        </w:rPr>
      </w:pPr>
    </w:p>
    <w:p w:rsidR="00024242" w:rsidRDefault="00D478A6" w:rsidP="00D478A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w:t>
      </w:r>
      <w:r w:rsidRPr="00D478A6">
        <w:rPr>
          <w:rFonts w:ascii="Arial" w:hAnsi="Arial" w:hint="cs"/>
          <w:b/>
          <w:bCs/>
          <w:noProof w:val="0"/>
          <w:rtl/>
        </w:rPr>
        <w:t>ע"פ</w:t>
      </w:r>
      <w:r>
        <w:rPr>
          <w:rFonts w:ascii="Arial" w:hAnsi="Arial" w:hint="cs"/>
          <w:noProof w:val="0"/>
          <w:rtl/>
        </w:rPr>
        <w:t xml:space="preserve">  </w:t>
      </w:r>
      <w:r>
        <w:rPr>
          <w:rFonts w:ascii="Arial" w:hAnsi="Arial" w:hint="cs"/>
          <w:b/>
          <w:bCs/>
          <w:noProof w:val="0"/>
          <w:rtl/>
        </w:rPr>
        <w:t>6790/18 טטרו נ' מדינת ישראל (פורסם בנבו)</w:t>
      </w:r>
      <w:r>
        <w:rPr>
          <w:rFonts w:ascii="Arial" w:hAnsi="Arial" w:hint="cs"/>
          <w:noProof w:val="0"/>
          <w:rtl/>
        </w:rPr>
        <w:t>, נפסק ביחס להוראות החוק לעיל כדלקמן:</w:t>
      </w:r>
    </w:p>
    <w:p w:rsidR="00D478A6" w:rsidRPr="00D478A6" w:rsidRDefault="00D478A6" w:rsidP="00D478A6">
      <w:pPr>
        <w:spacing w:line="360" w:lineRule="auto"/>
        <w:ind w:left="720" w:hanging="720"/>
        <w:jc w:val="both"/>
        <w:rPr>
          <w:rFonts w:ascii="Arial" w:hAnsi="Arial"/>
          <w:noProof w:val="0"/>
          <w:rtl/>
        </w:rPr>
      </w:pPr>
    </w:p>
    <w:p w:rsidR="00D478A6" w:rsidRPr="009A62D4" w:rsidRDefault="00D478A6" w:rsidP="007B2130">
      <w:pPr>
        <w:spacing w:line="360" w:lineRule="auto"/>
        <w:ind w:left="1440"/>
        <w:jc w:val="both"/>
        <w:rPr>
          <w:rFonts w:ascii="Arial" w:hAnsi="Arial"/>
          <w:b/>
          <w:bCs/>
          <w:lang w:val="x-none"/>
        </w:rPr>
      </w:pPr>
      <w:r w:rsidRPr="009A62D4">
        <w:rPr>
          <w:rFonts w:ascii="Arial" w:hAnsi="Arial" w:hint="cs"/>
          <w:b/>
          <w:bCs/>
          <w:rtl/>
        </w:rPr>
        <w:t>"ה</w:t>
      </w:r>
      <w:r w:rsidRPr="009A62D4">
        <w:rPr>
          <w:rFonts w:ascii="Arial" w:hAnsi="Arial"/>
          <w:b/>
          <w:bCs/>
          <w:rtl/>
        </w:rPr>
        <w:t xml:space="preserve">יסוד של מרמה והפרת אמונים יכול להתקיים במגוון מצבים, </w:t>
      </w:r>
      <w:r w:rsidRPr="009A62D4">
        <w:rPr>
          <w:rFonts w:ascii="Arial" w:hAnsi="Arial"/>
          <w:b/>
          <w:bCs/>
          <w:u w:val="single"/>
          <w:rtl/>
        </w:rPr>
        <w:t>שאחד מהם, וייתכן שהמרכזי שבהם, הו</w:t>
      </w:r>
      <w:r w:rsidR="009A62D4" w:rsidRPr="009A62D4">
        <w:rPr>
          <w:rFonts w:ascii="Arial" w:hAnsi="Arial"/>
          <w:b/>
          <w:bCs/>
          <w:u w:val="single"/>
          <w:rtl/>
        </w:rPr>
        <w:t>א הימצאות במצב של ניגוד עניינים</w:t>
      </w:r>
      <w:r w:rsidR="009A62D4">
        <w:rPr>
          <w:rFonts w:ascii="Arial" w:hAnsi="Arial" w:hint="cs"/>
          <w:b/>
          <w:bCs/>
          <w:rtl/>
        </w:rPr>
        <w:t xml:space="preserve"> ....</w:t>
      </w:r>
      <w:r w:rsidRPr="009A62D4">
        <w:rPr>
          <w:rFonts w:ascii="Arial" w:hAnsi="Arial"/>
          <w:b/>
          <w:bCs/>
          <w:rtl/>
        </w:rPr>
        <w:t xml:space="preserve"> פירוש הדבר מצב שבו קיים ניגוד בין האינטרס שעליו מופקד עובד הציבור (כאשר עסקינן בעבירה לפי סעיף 284) או עובד התאגיד (כאשר עסקינן בעבירה לפי </w:t>
      </w:r>
      <w:hyperlink r:id="rId16" w:history="1">
        <w:r w:rsidRPr="009A62D4">
          <w:rPr>
            <w:rStyle w:val="Hyperlink"/>
            <w:rFonts w:ascii="Arial" w:hAnsi="Arial"/>
            <w:b/>
            <w:bCs/>
            <w:color w:val="auto"/>
            <w:u w:val="none"/>
            <w:rtl/>
          </w:rPr>
          <w:t>סעיף 425)</w:t>
        </w:r>
      </w:hyperlink>
      <w:r w:rsidRPr="009A62D4">
        <w:rPr>
          <w:rFonts w:ascii="Arial" w:hAnsi="Arial"/>
          <w:b/>
          <w:bCs/>
          <w:rtl/>
        </w:rPr>
        <w:t xml:space="preserve"> לבין אינטרס אחר כלשהו. ברם – וזה העיקר – לא כל מצב של ניגוד עניינים עולה כדי ביצוע העבירה הפלילית של מרמה והפרת אמונים</w:t>
      </w:r>
      <w:r w:rsidR="009A62D4">
        <w:rPr>
          <w:rFonts w:ascii="Arial" w:hAnsi="Arial" w:hint="cs"/>
          <w:b/>
          <w:bCs/>
          <w:rtl/>
        </w:rPr>
        <w:t xml:space="preserve"> .....</w:t>
      </w:r>
      <w:r w:rsidRPr="009A62D4">
        <w:rPr>
          <w:rFonts w:ascii="Arial" w:hAnsi="Arial"/>
          <w:b/>
          <w:bCs/>
          <w:rtl/>
        </w:rPr>
        <w:t xml:space="preserve">. </w:t>
      </w:r>
    </w:p>
    <w:p w:rsidR="00D478A6" w:rsidRPr="009A62D4" w:rsidRDefault="00D478A6" w:rsidP="00D478A6">
      <w:pPr>
        <w:spacing w:line="360" w:lineRule="auto"/>
        <w:ind w:left="720" w:right="1134" w:hanging="720"/>
        <w:jc w:val="both"/>
        <w:rPr>
          <w:rFonts w:ascii="Arial" w:hAnsi="Arial"/>
          <w:b/>
          <w:bCs/>
          <w:noProof w:val="0"/>
        </w:rPr>
      </w:pPr>
    </w:p>
    <w:p w:rsidR="00D478A6" w:rsidRPr="009A62D4" w:rsidRDefault="00D478A6" w:rsidP="00156231">
      <w:pPr>
        <w:spacing w:line="360" w:lineRule="auto"/>
        <w:ind w:left="1440" w:hanging="1440"/>
        <w:jc w:val="both"/>
        <w:rPr>
          <w:rFonts w:ascii="Arial" w:hAnsi="Arial"/>
          <w:b/>
          <w:bCs/>
          <w:noProof w:val="0"/>
        </w:rPr>
      </w:pPr>
      <w:r w:rsidRPr="009A62D4">
        <w:rPr>
          <w:rFonts w:ascii="Arial" w:hAnsi="Arial"/>
          <w:b/>
          <w:bCs/>
          <w:noProof w:val="0"/>
          <w:rtl/>
        </w:rPr>
        <w:lastRenderedPageBreak/>
        <w:tab/>
      </w:r>
      <w:r w:rsidRPr="00156231">
        <w:rPr>
          <w:rFonts w:ascii="Arial" w:hAnsi="Arial"/>
          <w:b/>
          <w:bCs/>
          <w:noProof w:val="0"/>
          <w:rtl/>
        </w:rPr>
        <w:t>על מנת שלא להרחיב יתר על המידה את גבולות העבירה הפלילית, נפסק כי</w:t>
      </w:r>
      <w:r w:rsidRPr="009A62D4">
        <w:rPr>
          <w:rFonts w:ascii="Arial" w:hAnsi="Arial"/>
          <w:b/>
          <w:bCs/>
          <w:noProof w:val="0"/>
          <w:u w:val="single"/>
          <w:rtl/>
        </w:rPr>
        <w:t xml:space="preserve"> הימצאות במצב של ניגוד עניינים תעלה כדי עבירה פלילית, אך אם להתנהגותו של העובד נלווה פן מחמיר נוסף</w:t>
      </w:r>
      <w:r w:rsidRPr="00156231">
        <w:rPr>
          <w:rFonts w:ascii="Arial" w:hAnsi="Arial"/>
          <w:b/>
          <w:bCs/>
          <w:noProof w:val="0"/>
          <w:u w:val="single"/>
          <w:rtl/>
        </w:rPr>
        <w:t>. היסוד האחרון פורש כדרישה כי המעשה שביצע העובד יפגע פגיעה מהותית באחד מהערכים המוגנים בעבירה</w:t>
      </w:r>
      <w:r w:rsidR="009A62D4" w:rsidRPr="00156231">
        <w:rPr>
          <w:rFonts w:ascii="Arial" w:hAnsi="Arial" w:hint="cs"/>
          <w:b/>
          <w:bCs/>
          <w:noProof w:val="0"/>
          <w:u w:val="single"/>
          <w:rtl/>
        </w:rPr>
        <w:t xml:space="preserve"> ...</w:t>
      </w:r>
      <w:r w:rsidRPr="00156231">
        <w:rPr>
          <w:rFonts w:ascii="Arial" w:hAnsi="Arial"/>
          <w:b/>
          <w:bCs/>
          <w:noProof w:val="0"/>
          <w:u w:val="single"/>
          <w:rtl/>
        </w:rPr>
        <w:t xml:space="preserve">. </w:t>
      </w:r>
      <w:r w:rsidRPr="009A62D4">
        <w:rPr>
          <w:rFonts w:ascii="Arial" w:hAnsi="Arial"/>
          <w:b/>
          <w:bCs/>
          <w:noProof w:val="0"/>
          <w:u w:val="single"/>
          <w:rtl/>
        </w:rPr>
        <w:t xml:space="preserve">בעבירה של מרמה והפרת אמונים כלפי הציבור, הערכים המוגנים הם אמון הציבור, טוהר המידות של עובדי הציבור, והאינטרס הציבורי </w:t>
      </w:r>
      <w:r w:rsidR="009A62D4" w:rsidRPr="009A62D4">
        <w:rPr>
          <w:rFonts w:ascii="Arial" w:hAnsi="Arial" w:hint="cs"/>
          <w:b/>
          <w:bCs/>
          <w:noProof w:val="0"/>
          <w:u w:val="single"/>
          <w:rtl/>
        </w:rPr>
        <w:t>....</w:t>
      </w:r>
      <w:r w:rsidRPr="009A62D4">
        <w:rPr>
          <w:rFonts w:ascii="Arial" w:hAnsi="Arial"/>
          <w:b/>
          <w:bCs/>
          <w:noProof w:val="0"/>
          <w:u w:val="single"/>
          <w:rtl/>
        </w:rPr>
        <w:t xml:space="preserve">. </w:t>
      </w:r>
      <w:r w:rsidRPr="00991741">
        <w:rPr>
          <w:rFonts w:ascii="Arial" w:hAnsi="Arial"/>
          <w:b/>
          <w:bCs/>
          <w:noProof w:val="0"/>
          <w:rtl/>
        </w:rPr>
        <w:t xml:space="preserve">ואילו בעבירה של מרמה והפרת אמונים בתאגיד, הערכים המוגנים הם הבטחת תפקודם הנאות של מנהלי התאגיד, העדפתו של האינטרס התאגידי על פני האינטרס האישי של המנהלים, מניעת שחיתות בקרב מנהלים, ביסוס אמון בעלי המניות במנהלים והגנה על התאגיד מפני מעילה באמון זה </w:t>
      </w:r>
      <w:r w:rsidR="009A62D4">
        <w:rPr>
          <w:rFonts w:ascii="Arial" w:hAnsi="Arial" w:hint="cs"/>
          <w:b/>
          <w:bCs/>
          <w:noProof w:val="0"/>
          <w:rtl/>
        </w:rPr>
        <w:t>....</w:t>
      </w:r>
      <w:r w:rsidRPr="009A62D4">
        <w:rPr>
          <w:rFonts w:ascii="Arial" w:hAnsi="Arial"/>
          <w:b/>
          <w:bCs/>
          <w:noProof w:val="0"/>
          <w:rtl/>
        </w:rPr>
        <w:t xml:space="preserve">.. </w:t>
      </w:r>
    </w:p>
    <w:p w:rsidR="00D478A6" w:rsidRPr="009A62D4" w:rsidRDefault="00D478A6" w:rsidP="00D478A6">
      <w:pPr>
        <w:spacing w:line="360" w:lineRule="auto"/>
        <w:ind w:left="720" w:right="1134" w:hanging="720"/>
        <w:jc w:val="both"/>
        <w:rPr>
          <w:rFonts w:ascii="Arial" w:hAnsi="Arial"/>
          <w:b/>
          <w:bCs/>
          <w:noProof w:val="0"/>
        </w:rPr>
      </w:pPr>
    </w:p>
    <w:p w:rsidR="00D478A6" w:rsidRPr="009A62D4" w:rsidRDefault="00D478A6" w:rsidP="007B2130">
      <w:pPr>
        <w:spacing w:line="360" w:lineRule="auto"/>
        <w:ind w:left="1440" w:hanging="1440"/>
        <w:jc w:val="both"/>
        <w:rPr>
          <w:rFonts w:ascii="Arial" w:hAnsi="Arial"/>
          <w:noProof w:val="0"/>
          <w:rtl/>
        </w:rPr>
      </w:pPr>
      <w:r w:rsidRPr="009A62D4">
        <w:rPr>
          <w:rFonts w:ascii="Arial" w:hAnsi="Arial"/>
          <w:b/>
          <w:bCs/>
          <w:noProof w:val="0"/>
          <w:rtl/>
        </w:rPr>
        <w:tab/>
        <w:t xml:space="preserve">כיצד יש להכריע האם המעשה פוגע בערכים המוגנים של העבירה, וכך מקיים פן מחמיר נוסף המצדיק הרשעה פלילית? לשם כך נקבעו בפסיקה מבחני עזר. </w:t>
      </w:r>
      <w:r w:rsidRPr="009A62D4">
        <w:rPr>
          <w:rFonts w:ascii="Arial" w:hAnsi="Arial"/>
          <w:b/>
          <w:bCs/>
          <w:noProof w:val="0"/>
          <w:u w:val="single"/>
          <w:rtl/>
        </w:rPr>
        <w:t>בעבירה של מרמה והפרת אמונים כלפי הציבור, המבחנים הם עוצמת ניגוד העניינים, מידת הסטייה מן השורה הגלומה בניגוד העניינים ומעמדו של עובד הציבור</w:t>
      </w:r>
      <w:r w:rsidRPr="009A62D4">
        <w:rPr>
          <w:rFonts w:ascii="Arial" w:hAnsi="Arial"/>
          <w:b/>
          <w:bCs/>
          <w:noProof w:val="0"/>
          <w:rtl/>
        </w:rPr>
        <w:t xml:space="preserve"> </w:t>
      </w:r>
      <w:r w:rsidR="009A62D4">
        <w:rPr>
          <w:rFonts w:ascii="Arial" w:hAnsi="Arial" w:hint="cs"/>
          <w:b/>
          <w:bCs/>
          <w:noProof w:val="0"/>
          <w:rtl/>
        </w:rPr>
        <w:t>....</w:t>
      </w:r>
      <w:r w:rsidRPr="009A62D4">
        <w:rPr>
          <w:rFonts w:ascii="Arial" w:hAnsi="Arial"/>
          <w:b/>
          <w:bCs/>
          <w:noProof w:val="0"/>
          <w:rtl/>
        </w:rPr>
        <w:t xml:space="preserve">. עוד נקבע כי בשל הדמיון בין שתי העבירות של מרמה והפרת אמונים, ועל-אף השוני המסוים ביניהן, ניתן ליישם את הנורמות המקובלות ודרך הפרשנות של </w:t>
      </w:r>
      <w:hyperlink r:id="rId17" w:history="1">
        <w:r w:rsidRPr="009A62D4">
          <w:rPr>
            <w:rStyle w:val="Hyperlink"/>
            <w:rFonts w:ascii="Arial" w:hAnsi="Arial"/>
            <w:b/>
            <w:bCs/>
            <w:noProof w:val="0"/>
            <w:color w:val="auto"/>
            <w:u w:val="none"/>
            <w:rtl/>
          </w:rPr>
          <w:t>סעיף 284</w:t>
        </w:r>
      </w:hyperlink>
      <w:r w:rsidRPr="009A62D4">
        <w:rPr>
          <w:rFonts w:ascii="Arial" w:hAnsi="Arial"/>
          <w:b/>
          <w:bCs/>
          <w:noProof w:val="0"/>
          <w:rtl/>
        </w:rPr>
        <w:t xml:space="preserve"> על </w:t>
      </w:r>
      <w:hyperlink r:id="rId18" w:history="1">
        <w:r w:rsidRPr="009A62D4">
          <w:rPr>
            <w:rStyle w:val="Hyperlink"/>
            <w:rFonts w:ascii="Arial" w:hAnsi="Arial"/>
            <w:noProof w:val="0"/>
            <w:color w:val="auto"/>
            <w:u w:val="none"/>
            <w:rtl/>
          </w:rPr>
          <w:t>סעיף 425</w:t>
        </w:r>
        <w:r w:rsidR="009A62D4" w:rsidRPr="009A62D4">
          <w:rPr>
            <w:rStyle w:val="Hyperlink"/>
            <w:rFonts w:ascii="Arial" w:hAnsi="Arial" w:hint="cs"/>
            <w:noProof w:val="0"/>
            <w:color w:val="auto"/>
            <w:u w:val="none"/>
            <w:rtl/>
          </w:rPr>
          <w:t>..." (שם סעיף 4 לפסק דינו של כב' השופט הנדל)</w:t>
        </w:r>
        <w:r w:rsidR="00156231">
          <w:rPr>
            <w:rStyle w:val="Hyperlink"/>
            <w:rFonts w:ascii="Arial" w:hAnsi="Arial" w:hint="cs"/>
            <w:noProof w:val="0"/>
            <w:color w:val="auto"/>
            <w:u w:val="none"/>
            <w:rtl/>
          </w:rPr>
          <w:t xml:space="preserve">(ההדגשות אינן במקור </w:t>
        </w:r>
        <w:r w:rsidR="00156231">
          <w:rPr>
            <w:rStyle w:val="Hyperlink"/>
            <w:rFonts w:ascii="Arial" w:hAnsi="Arial"/>
            <w:noProof w:val="0"/>
            <w:color w:val="auto"/>
            <w:u w:val="none"/>
            <w:rtl/>
          </w:rPr>
          <w:t>–</w:t>
        </w:r>
        <w:r w:rsidR="00156231">
          <w:rPr>
            <w:rStyle w:val="Hyperlink"/>
            <w:rFonts w:ascii="Arial" w:hAnsi="Arial" w:hint="cs"/>
            <w:noProof w:val="0"/>
            <w:color w:val="auto"/>
            <w:u w:val="none"/>
            <w:rtl/>
          </w:rPr>
          <w:t xml:space="preserve"> ר.ח.)</w:t>
        </w:r>
        <w:r w:rsidRPr="009A62D4">
          <w:rPr>
            <w:rStyle w:val="Hyperlink"/>
            <w:rFonts w:ascii="Arial" w:hAnsi="Arial"/>
            <w:noProof w:val="0"/>
            <w:color w:val="auto"/>
            <w:u w:val="none"/>
            <w:rtl/>
          </w:rPr>
          <w:t>.</w:t>
        </w:r>
      </w:hyperlink>
    </w:p>
    <w:p w:rsidR="009A62D4" w:rsidRPr="009A62D4" w:rsidRDefault="009A62D4" w:rsidP="009A62D4">
      <w:pPr>
        <w:spacing w:line="360" w:lineRule="auto"/>
        <w:ind w:right="1134"/>
        <w:jc w:val="both"/>
        <w:rPr>
          <w:rFonts w:ascii="Arial" w:hAnsi="Arial"/>
          <w:b/>
          <w:bCs/>
          <w:noProof w:val="0"/>
          <w:rtl/>
        </w:rPr>
      </w:pPr>
    </w:p>
    <w:p w:rsidR="009F5B16" w:rsidRDefault="00FD21BD" w:rsidP="00991741">
      <w:pPr>
        <w:pStyle w:val="ad"/>
        <w:spacing w:line="360" w:lineRule="auto"/>
        <w:jc w:val="both"/>
        <w:rPr>
          <w:rFonts w:ascii="Arial" w:hAnsi="Arial"/>
          <w:noProof w:val="0"/>
          <w:rtl/>
        </w:rPr>
      </w:pPr>
      <w:r>
        <w:rPr>
          <w:rFonts w:ascii="Arial" w:hAnsi="Arial" w:hint="cs"/>
          <w:noProof w:val="0"/>
          <w:rtl/>
        </w:rPr>
        <w:t>כמו כן, ב-</w:t>
      </w:r>
      <w:r w:rsidRPr="00FD21BD">
        <w:rPr>
          <w:rFonts w:ascii="Arial" w:hAnsi="Arial" w:hint="cs"/>
          <w:b/>
          <w:bCs/>
          <w:noProof w:val="0"/>
          <w:rtl/>
        </w:rPr>
        <w:t>ע"פ 6916/06</w:t>
      </w:r>
      <w:r>
        <w:rPr>
          <w:rFonts w:ascii="Arial" w:hAnsi="Arial" w:hint="cs"/>
          <w:b/>
          <w:bCs/>
          <w:noProof w:val="0"/>
          <w:rtl/>
        </w:rPr>
        <w:t xml:space="preserve"> אטיאס נ' מדינת ישראל (פורסם בנבו)</w:t>
      </w:r>
      <w:r>
        <w:rPr>
          <w:rFonts w:ascii="Arial" w:hAnsi="Arial" w:hint="cs"/>
          <w:noProof w:val="0"/>
          <w:rtl/>
        </w:rPr>
        <w:t xml:space="preserve"> </w:t>
      </w:r>
      <w:r w:rsidRPr="00FD21BD">
        <w:rPr>
          <w:rFonts w:ascii="Arial" w:hAnsi="Arial" w:hint="cs"/>
          <w:b/>
          <w:bCs/>
          <w:noProof w:val="0"/>
          <w:rtl/>
        </w:rPr>
        <w:t>(להל</w:t>
      </w:r>
      <w:r>
        <w:rPr>
          <w:rFonts w:ascii="Arial" w:hAnsi="Arial" w:hint="cs"/>
          <w:b/>
          <w:bCs/>
          <w:noProof w:val="0"/>
          <w:rtl/>
        </w:rPr>
        <w:t xml:space="preserve">ן: "פס"ד אטיאס"), </w:t>
      </w:r>
      <w:r>
        <w:rPr>
          <w:rFonts w:ascii="Arial" w:hAnsi="Arial" w:hint="cs"/>
          <w:noProof w:val="0"/>
          <w:rtl/>
        </w:rPr>
        <w:t xml:space="preserve">נפסק כי היסוד העובדתי של עבירת המרמה והפרת אמונים מורכב משלושה: רכיב התנהגותי </w:t>
      </w:r>
      <w:r>
        <w:rPr>
          <w:rFonts w:ascii="Arial" w:hAnsi="Arial"/>
          <w:noProof w:val="0"/>
          <w:rtl/>
        </w:rPr>
        <w:t>–</w:t>
      </w:r>
      <w:r>
        <w:rPr>
          <w:rFonts w:ascii="Arial" w:hAnsi="Arial" w:hint="cs"/>
          <w:noProof w:val="0"/>
          <w:rtl/>
        </w:rPr>
        <w:t xml:space="preserve"> "מעשה מרמה או הפרת אמונים" </w:t>
      </w:r>
      <w:r>
        <w:rPr>
          <w:rFonts w:ascii="Arial" w:hAnsi="Arial"/>
          <w:noProof w:val="0"/>
          <w:rtl/>
        </w:rPr>
        <w:t>–</w:t>
      </w:r>
      <w:r>
        <w:rPr>
          <w:rFonts w:ascii="Arial" w:hAnsi="Arial" w:hint="cs"/>
          <w:noProof w:val="0"/>
          <w:rtl/>
        </w:rPr>
        <w:t xml:space="preserve"> רכיב נסיבתי </w:t>
      </w:r>
      <w:r>
        <w:rPr>
          <w:rFonts w:ascii="Arial" w:hAnsi="Arial"/>
          <w:noProof w:val="0"/>
          <w:rtl/>
        </w:rPr>
        <w:t>–</w:t>
      </w:r>
      <w:r>
        <w:rPr>
          <w:rFonts w:ascii="Arial" w:hAnsi="Arial" w:hint="cs"/>
          <w:noProof w:val="0"/>
          <w:rtl/>
        </w:rPr>
        <w:t xml:space="preserve"> "עובד הציבור העושה במילוי תפקידו" </w:t>
      </w:r>
      <w:r>
        <w:rPr>
          <w:rFonts w:ascii="Arial" w:hAnsi="Arial"/>
          <w:noProof w:val="0"/>
          <w:rtl/>
        </w:rPr>
        <w:t>–</w:t>
      </w:r>
      <w:r>
        <w:rPr>
          <w:rFonts w:ascii="Arial" w:hAnsi="Arial" w:hint="cs"/>
          <w:noProof w:val="0"/>
          <w:rtl/>
        </w:rPr>
        <w:t xml:space="preserve"> ורכיב תוצאתי </w:t>
      </w:r>
      <w:r>
        <w:rPr>
          <w:rFonts w:ascii="Arial" w:hAnsi="Arial"/>
          <w:noProof w:val="0"/>
          <w:rtl/>
        </w:rPr>
        <w:t>–</w:t>
      </w:r>
      <w:r>
        <w:rPr>
          <w:rFonts w:ascii="Arial" w:hAnsi="Arial" w:hint="cs"/>
          <w:noProof w:val="0"/>
          <w:rtl/>
        </w:rPr>
        <w:t xml:space="preserve"> "מעשה הפוגע בציבור" (שם פסקה 43). </w:t>
      </w:r>
    </w:p>
    <w:p w:rsidR="009F5B16" w:rsidRDefault="009F5B16" w:rsidP="00991741">
      <w:pPr>
        <w:pStyle w:val="ad"/>
        <w:spacing w:line="360" w:lineRule="auto"/>
        <w:jc w:val="both"/>
        <w:rPr>
          <w:rFonts w:ascii="Arial" w:hAnsi="Arial"/>
          <w:noProof w:val="0"/>
          <w:rtl/>
        </w:rPr>
      </w:pPr>
    </w:p>
    <w:p w:rsidR="00024242" w:rsidRDefault="00991741" w:rsidP="009F5B16">
      <w:pPr>
        <w:pStyle w:val="ad"/>
        <w:spacing w:line="360" w:lineRule="auto"/>
        <w:jc w:val="both"/>
        <w:rPr>
          <w:rFonts w:ascii="Arial" w:hAnsi="Arial"/>
          <w:noProof w:val="0"/>
        </w:rPr>
      </w:pPr>
      <w:r>
        <w:rPr>
          <w:rFonts w:ascii="Arial" w:hAnsi="Arial" w:hint="cs"/>
          <w:noProof w:val="0"/>
          <w:rtl/>
        </w:rPr>
        <w:t>להשלמת התמונה, ועל אף כי כל שנדרש במקרה דנן הוא להוכיח קיומו של בסיס עובדתי סביר לחשדות</w:t>
      </w:r>
      <w:r w:rsidR="009F5B16">
        <w:rPr>
          <w:rFonts w:ascii="Arial" w:hAnsi="Arial" w:hint="cs"/>
          <w:noProof w:val="0"/>
          <w:rtl/>
        </w:rPr>
        <w:t xml:space="preserve"> שהעלה הנתבע נגד התובע,  אצטט להלן את האמור בפס''ד אטיאס לעניין היסוד הנפשי הנדרש בעבירה של מרמה והפרת אמונים</w:t>
      </w:r>
      <w:r w:rsidR="00FD21BD">
        <w:rPr>
          <w:rFonts w:ascii="Arial" w:hAnsi="Arial" w:hint="cs"/>
          <w:noProof w:val="0"/>
          <w:rtl/>
        </w:rPr>
        <w:t xml:space="preserve">, </w:t>
      </w:r>
      <w:r w:rsidR="009F5B16">
        <w:rPr>
          <w:rFonts w:ascii="Arial" w:hAnsi="Arial" w:hint="cs"/>
          <w:noProof w:val="0"/>
          <w:rtl/>
        </w:rPr>
        <w:t xml:space="preserve">בו נקבע </w:t>
      </w:r>
      <w:r w:rsidR="00FD21BD">
        <w:rPr>
          <w:rFonts w:ascii="Arial" w:hAnsi="Arial" w:hint="cs"/>
          <w:noProof w:val="0"/>
          <w:rtl/>
        </w:rPr>
        <w:t>כדלקמן:</w:t>
      </w:r>
    </w:p>
    <w:p w:rsidR="0008002C" w:rsidRDefault="0008002C" w:rsidP="0008002C">
      <w:pPr>
        <w:pStyle w:val="ad"/>
        <w:spacing w:line="360" w:lineRule="auto"/>
        <w:jc w:val="both"/>
        <w:rPr>
          <w:rFonts w:ascii="Arial" w:hAnsi="Arial"/>
          <w:noProof w:val="0"/>
          <w:rtl/>
        </w:rPr>
      </w:pPr>
    </w:p>
    <w:p w:rsidR="0008002C" w:rsidRPr="00C77A10" w:rsidRDefault="0008002C" w:rsidP="00C77A10">
      <w:pPr>
        <w:pStyle w:val="ad"/>
        <w:spacing w:line="360" w:lineRule="auto"/>
        <w:ind w:left="1440"/>
        <w:jc w:val="both"/>
        <w:rPr>
          <w:rFonts w:ascii="David" w:hAnsi="David"/>
          <w:b/>
          <w:bCs/>
          <w:noProof w:val="0"/>
          <w:rtl/>
        </w:rPr>
      </w:pPr>
      <w:r>
        <w:rPr>
          <w:rFonts w:ascii="David" w:hAnsi="David" w:hint="cs"/>
          <w:b/>
          <w:bCs/>
          <w:noProof w:val="0"/>
          <w:rtl/>
        </w:rPr>
        <w:t>"</w:t>
      </w:r>
      <w:r w:rsidRPr="00991741">
        <w:rPr>
          <w:rFonts w:ascii="David" w:hAnsi="David"/>
          <w:b/>
          <w:bCs/>
          <w:noProof w:val="0"/>
          <w:rtl/>
        </w:rPr>
        <w:t xml:space="preserve">היסוד הנפשי בעבירה זו, שהינה עבירת התנהגות, הוא מודעות בפועל (או לפחות עצימת עיניים) לטיב הפיזי של ההתנהגות ולקיום הנסיבות הרלוונטיות. כלומר, מודעות בפועל לכך כי נעשתה עבירת מרמה או הפרת אמונים; מודעות בפועל כי הוא עובד ציבור העושה במילוי תפקידו ומודעות בפועל לאפשרות של גרימת התוצאה, שהמעשה פוגע בציבור </w:t>
      </w:r>
      <w:r w:rsidRPr="00991741">
        <w:rPr>
          <w:rFonts w:ascii="David" w:hAnsi="David" w:hint="cs"/>
          <w:b/>
          <w:bCs/>
          <w:noProof w:val="0"/>
          <w:rtl/>
        </w:rPr>
        <w:t>....</w:t>
      </w:r>
      <w:r w:rsidRPr="00991741">
        <w:rPr>
          <w:rFonts w:ascii="David" w:hAnsi="David"/>
          <w:b/>
          <w:bCs/>
          <w:noProof w:val="0"/>
          <w:rtl/>
        </w:rPr>
        <w:t xml:space="preserve">. לא נדרש כי העושה, הוא עובד הציבור בענייננו, יהא מודע לכך כי מעשהו מהווה </w:t>
      </w:r>
      <w:r w:rsidR="00B40C8D" w:rsidRPr="00991741">
        <w:rPr>
          <w:rFonts w:ascii="David" w:hAnsi="David" w:hint="cs"/>
          <w:b/>
          <w:bCs/>
          <w:noProof w:val="0"/>
          <w:rtl/>
        </w:rPr>
        <w:t>'</w:t>
      </w:r>
      <w:r w:rsidR="00B40C8D" w:rsidRPr="00991741">
        <w:rPr>
          <w:rFonts w:ascii="David" w:hAnsi="David"/>
          <w:b/>
          <w:bCs/>
          <w:noProof w:val="0"/>
          <w:rtl/>
        </w:rPr>
        <w:t>הפרת אמונים</w:t>
      </w:r>
      <w:r w:rsidR="00B40C8D" w:rsidRPr="00991741">
        <w:rPr>
          <w:rFonts w:ascii="David" w:hAnsi="David" w:hint="cs"/>
          <w:b/>
          <w:bCs/>
          <w:noProof w:val="0"/>
          <w:rtl/>
        </w:rPr>
        <w:t>'</w:t>
      </w:r>
      <w:r w:rsidRPr="00991741">
        <w:rPr>
          <w:rFonts w:ascii="David" w:hAnsi="David"/>
          <w:b/>
          <w:bCs/>
          <w:noProof w:val="0"/>
          <w:rtl/>
        </w:rPr>
        <w:t xml:space="preserve"> או כי מעשהו פוגע בערכים שהאיסור הפלילי מבקש להגן עליהם. די בכך שהוא מודע כאמור ליסודות העובדתיים-פיזיים המבססים הפרת אמונים זו</w:t>
      </w:r>
      <w:r w:rsidRPr="0008002C">
        <w:rPr>
          <w:rFonts w:ascii="David" w:hAnsi="David"/>
          <w:b/>
          <w:bCs/>
          <w:noProof w:val="0"/>
          <w:rtl/>
        </w:rPr>
        <w:t xml:space="preserve">. אין לקרוא לתוך היסוד הנפשי של הפרת האמונים יסוד של </w:t>
      </w:r>
      <w:r>
        <w:rPr>
          <w:rFonts w:ascii="David" w:hAnsi="David" w:hint="cs"/>
          <w:b/>
          <w:bCs/>
          <w:noProof w:val="0"/>
          <w:rtl/>
        </w:rPr>
        <w:t>'</w:t>
      </w:r>
      <w:r w:rsidRPr="0008002C">
        <w:rPr>
          <w:rFonts w:ascii="David" w:hAnsi="David"/>
          <w:b/>
          <w:bCs/>
          <w:noProof w:val="0"/>
          <w:rtl/>
        </w:rPr>
        <w:t>אי-יושר</w:t>
      </w:r>
      <w:r>
        <w:rPr>
          <w:rFonts w:ascii="David" w:hAnsi="David" w:hint="cs"/>
          <w:b/>
          <w:bCs/>
          <w:noProof w:val="0"/>
          <w:rtl/>
        </w:rPr>
        <w:t>' ...</w:t>
      </w:r>
      <w:r w:rsidRPr="0008002C">
        <w:rPr>
          <w:rFonts w:ascii="David" w:hAnsi="David"/>
          <w:b/>
          <w:bCs/>
          <w:noProof w:val="0"/>
          <w:rtl/>
        </w:rPr>
        <w:t xml:space="preserve">. </w:t>
      </w:r>
    </w:p>
    <w:p w:rsidR="00B40C8D" w:rsidRPr="00957283" w:rsidRDefault="0008002C" w:rsidP="009F5B16">
      <w:pPr>
        <w:pStyle w:val="ad"/>
        <w:spacing w:line="360" w:lineRule="auto"/>
        <w:ind w:left="1440"/>
        <w:jc w:val="both"/>
        <w:rPr>
          <w:rFonts w:ascii="David" w:hAnsi="David"/>
          <w:b/>
          <w:bCs/>
          <w:noProof w:val="0"/>
          <w:rtl/>
        </w:rPr>
      </w:pPr>
      <w:r w:rsidRPr="009F5B16">
        <w:rPr>
          <w:rFonts w:ascii="David" w:hAnsi="David"/>
          <w:b/>
          <w:bCs/>
          <w:noProof w:val="0"/>
          <w:rtl/>
        </w:rPr>
        <w:lastRenderedPageBreak/>
        <w:t> גם בהקשר זה עצימת עיניים שקולה כנגד מודעות</w:t>
      </w:r>
      <w:r w:rsidRPr="0008002C">
        <w:rPr>
          <w:rFonts w:ascii="David" w:hAnsi="David"/>
          <w:b/>
          <w:bCs/>
          <w:noProof w:val="0"/>
          <w:rtl/>
        </w:rPr>
        <w:t xml:space="preserve">. על קיומו של היסוד הנפשי ניתן ללמוד מראיות ישירות ומראיות נסיבתיות ובכלל זה חזקת המודעות, כבעבירת השוחד </w:t>
      </w:r>
      <w:r w:rsidR="00957283">
        <w:rPr>
          <w:rFonts w:ascii="David" w:hAnsi="David" w:hint="cs"/>
          <w:b/>
          <w:bCs/>
          <w:noProof w:val="0"/>
          <w:rtl/>
        </w:rPr>
        <w:t>....</w:t>
      </w:r>
      <w:r w:rsidRPr="00957283">
        <w:rPr>
          <w:rFonts w:ascii="David" w:hAnsi="David" w:hint="cs"/>
          <w:b/>
          <w:bCs/>
          <w:noProof w:val="0"/>
          <w:rtl/>
        </w:rPr>
        <w:t>..</w:t>
      </w:r>
      <w:r w:rsidR="00957283">
        <w:rPr>
          <w:rFonts w:ascii="David" w:hAnsi="David" w:hint="cs"/>
          <w:noProof w:val="0"/>
          <w:rtl/>
        </w:rPr>
        <w:t>" (שם פסקה 48)</w:t>
      </w:r>
      <w:r w:rsidR="00156231">
        <w:rPr>
          <w:rFonts w:ascii="Arial" w:hAnsi="Arial" w:hint="cs"/>
          <w:noProof w:val="0"/>
          <w:rtl/>
        </w:rPr>
        <w:t>.</w:t>
      </w:r>
    </w:p>
    <w:p w:rsidR="00156231" w:rsidRDefault="00156231" w:rsidP="00156231">
      <w:pPr>
        <w:spacing w:line="360" w:lineRule="auto"/>
        <w:ind w:left="720" w:firstLine="720"/>
        <w:jc w:val="both"/>
        <w:rPr>
          <w:rFonts w:ascii="Arial" w:hAnsi="Arial"/>
          <w:noProof w:val="0"/>
          <w:rtl/>
        </w:rPr>
      </w:pPr>
    </w:p>
    <w:p w:rsidR="0008002C" w:rsidRPr="00B40C8D" w:rsidRDefault="00B40C8D" w:rsidP="00957283">
      <w:pPr>
        <w:spacing w:line="360" w:lineRule="auto"/>
        <w:ind w:firstLine="720"/>
        <w:jc w:val="both"/>
        <w:rPr>
          <w:rFonts w:ascii="Arial" w:hAnsi="Arial"/>
          <w:noProof w:val="0"/>
        </w:rPr>
      </w:pPr>
      <w:r>
        <w:rPr>
          <w:rFonts w:ascii="Arial" w:hAnsi="Arial" w:hint="cs"/>
          <w:noProof w:val="0"/>
          <w:rtl/>
        </w:rPr>
        <w:t>מן הכלל אל הפרט</w:t>
      </w:r>
      <w:r w:rsidR="00957283">
        <w:rPr>
          <w:rFonts w:ascii="Arial" w:hAnsi="Arial" w:hint="cs"/>
          <w:noProof w:val="0"/>
          <w:rtl/>
        </w:rPr>
        <w:t>.</w:t>
      </w:r>
      <w:r>
        <w:rPr>
          <w:rFonts w:ascii="Arial" w:hAnsi="Arial" w:hint="cs"/>
          <w:noProof w:val="0"/>
          <w:rtl/>
        </w:rPr>
        <w:t xml:space="preserve"> </w:t>
      </w:r>
    </w:p>
    <w:p w:rsidR="0008002C" w:rsidRDefault="0008002C" w:rsidP="0008002C">
      <w:pPr>
        <w:pStyle w:val="ad"/>
        <w:spacing w:line="360" w:lineRule="auto"/>
        <w:jc w:val="both"/>
        <w:rPr>
          <w:rFonts w:ascii="Arial" w:hAnsi="Arial"/>
          <w:noProof w:val="0"/>
          <w:rtl/>
        </w:rPr>
      </w:pPr>
    </w:p>
    <w:p w:rsidR="00240DFE" w:rsidRDefault="00240DFE" w:rsidP="00C77A10">
      <w:pPr>
        <w:pStyle w:val="ad"/>
        <w:numPr>
          <w:ilvl w:val="0"/>
          <w:numId w:val="1"/>
        </w:numPr>
        <w:spacing w:line="360" w:lineRule="auto"/>
        <w:jc w:val="both"/>
        <w:rPr>
          <w:rFonts w:ascii="Arial" w:hAnsi="Arial"/>
          <w:noProof w:val="0"/>
        </w:rPr>
      </w:pPr>
      <w:r>
        <w:rPr>
          <w:rFonts w:ascii="Arial" w:hAnsi="Arial" w:hint="cs"/>
          <w:noProof w:val="0"/>
          <w:rtl/>
        </w:rPr>
        <w:t xml:space="preserve">אין חולק כי בשנת 2019 ערך מבקר המדינה בדיקה ביחס לניגוד העניינים בו מצוי התובע, ובעקבות טיוטת דו"ח אשר הוציא, פנתה </w:t>
      </w:r>
      <w:r w:rsidR="009F5B16">
        <w:rPr>
          <w:rFonts w:ascii="Arial" w:hAnsi="Arial" w:hint="cs"/>
          <w:noProof w:val="0"/>
          <w:rtl/>
        </w:rPr>
        <w:t xml:space="preserve">עו''ד קליין, </w:t>
      </w:r>
      <w:r>
        <w:rPr>
          <w:rFonts w:ascii="Arial" w:hAnsi="Arial" w:hint="cs"/>
          <w:noProof w:val="0"/>
          <w:rtl/>
        </w:rPr>
        <w:t xml:space="preserve">היועצת המשפטית של עיריית חיפה, לוועדה לניגוד עניינים. בדו"ח </w:t>
      </w:r>
      <w:r w:rsidR="00A03FF3">
        <w:rPr>
          <w:rFonts w:ascii="Arial" w:hAnsi="Arial" w:hint="cs"/>
          <w:noProof w:val="0"/>
          <w:rtl/>
        </w:rPr>
        <w:t>ה</w:t>
      </w:r>
      <w:r>
        <w:rPr>
          <w:rFonts w:ascii="Arial" w:hAnsi="Arial" w:hint="cs"/>
          <w:noProof w:val="0"/>
          <w:rtl/>
        </w:rPr>
        <w:t>מפורט שהוציאה הוועדה הנ"ל</w:t>
      </w:r>
      <w:r w:rsidR="00A03FF3">
        <w:rPr>
          <w:rFonts w:ascii="Arial" w:hAnsi="Arial" w:hint="cs"/>
          <w:noProof w:val="0"/>
          <w:rtl/>
        </w:rPr>
        <w:t>, כזכור</w:t>
      </w:r>
      <w:r>
        <w:rPr>
          <w:rFonts w:ascii="Arial" w:hAnsi="Arial" w:hint="cs"/>
          <w:noProof w:val="0"/>
          <w:rtl/>
        </w:rPr>
        <w:t xml:space="preserve"> ביום 25.06.2020</w:t>
      </w:r>
      <w:r w:rsidR="00A03FF3">
        <w:rPr>
          <w:rFonts w:ascii="Arial" w:hAnsi="Arial" w:hint="cs"/>
          <w:noProof w:val="0"/>
          <w:rtl/>
        </w:rPr>
        <w:t>,</w:t>
      </w:r>
      <w:r>
        <w:rPr>
          <w:rFonts w:ascii="Arial" w:hAnsi="Arial" w:hint="cs"/>
          <w:noProof w:val="0"/>
          <w:rtl/>
        </w:rPr>
        <w:t xml:space="preserve"> נקבעו מספר קביעות, כלהלן:</w:t>
      </w:r>
    </w:p>
    <w:p w:rsidR="00C77A10" w:rsidRDefault="00C77A10" w:rsidP="00C77A10">
      <w:pPr>
        <w:pStyle w:val="ad"/>
        <w:spacing w:line="360" w:lineRule="auto"/>
        <w:jc w:val="both"/>
        <w:rPr>
          <w:rFonts w:ascii="Arial" w:hAnsi="Arial"/>
          <w:noProof w:val="0"/>
        </w:rPr>
      </w:pPr>
    </w:p>
    <w:p w:rsidR="00196EC1" w:rsidRDefault="00240DFE" w:rsidP="00A03FF3">
      <w:pPr>
        <w:pStyle w:val="ad"/>
        <w:numPr>
          <w:ilvl w:val="0"/>
          <w:numId w:val="10"/>
        </w:numPr>
        <w:spacing w:line="360" w:lineRule="auto"/>
        <w:jc w:val="both"/>
        <w:rPr>
          <w:rFonts w:ascii="Arial" w:hAnsi="Arial"/>
          <w:noProof w:val="0"/>
        </w:rPr>
      </w:pPr>
      <w:r>
        <w:rPr>
          <w:rFonts w:ascii="Arial" w:hAnsi="Arial" w:hint="cs"/>
          <w:noProof w:val="0"/>
          <w:rtl/>
        </w:rPr>
        <w:t>התובע מקיים קשרים עסקיים עם 27 ספקים של חב' יפה נוף ובהתאם לנתונים אשר מסרה עו"ד קליין, ספקים אלה מעורבים ב-51 מתוך 216 פרויקטים</w:t>
      </w:r>
      <w:r w:rsidR="00A03FF3">
        <w:rPr>
          <w:rFonts w:ascii="Arial" w:hAnsi="Arial" w:hint="cs"/>
          <w:noProof w:val="0"/>
          <w:rtl/>
        </w:rPr>
        <w:t xml:space="preserve"> וכ</w:t>
      </w:r>
      <w:r>
        <w:rPr>
          <w:rFonts w:ascii="Arial" w:hAnsi="Arial" w:hint="cs"/>
          <w:noProof w:val="0"/>
          <w:rtl/>
        </w:rPr>
        <w:t xml:space="preserve">י </w:t>
      </w:r>
      <w:r>
        <w:rPr>
          <w:rFonts w:ascii="Arial" w:hAnsi="Arial" w:hint="cs"/>
          <w:b/>
          <w:bCs/>
          <w:noProof w:val="0"/>
          <w:rtl/>
        </w:rPr>
        <w:t>"... אלו הם הפרויקטים הכבדים והמשמעותיים; הספקים האמורים מעורבים ב-14 מתוך 16 הפרויקטים שעלותם מעל 50 מיליון, ותקציבי הביצוע המצטברים של הפרויקטים שהספקים האמורים מעורבים בהם מסתכמים בכ-3.</w:t>
      </w:r>
      <w:r w:rsidR="00196EC1">
        <w:rPr>
          <w:rFonts w:ascii="Arial" w:hAnsi="Arial" w:hint="cs"/>
          <w:b/>
          <w:bCs/>
          <w:noProof w:val="0"/>
          <w:rtl/>
        </w:rPr>
        <w:t xml:space="preserve">6 מיליארד ₪ במצטבר (מתוך סכום כולל של 4.1 מיליארד כאמור)" </w:t>
      </w:r>
      <w:r w:rsidR="00196EC1">
        <w:rPr>
          <w:rFonts w:ascii="Arial" w:hAnsi="Arial" w:hint="cs"/>
          <w:noProof w:val="0"/>
          <w:rtl/>
        </w:rPr>
        <w:t xml:space="preserve">(שם, ס"ק </w:t>
      </w:r>
      <w:r w:rsidR="00A03FF3">
        <w:rPr>
          <w:rFonts w:ascii="Arial" w:hAnsi="Arial" w:hint="cs"/>
          <w:noProof w:val="0"/>
          <w:rtl/>
        </w:rPr>
        <w:t>(7ב)</w:t>
      </w:r>
      <w:r w:rsidR="00196EC1">
        <w:rPr>
          <w:rFonts w:ascii="Arial" w:hAnsi="Arial" w:hint="cs"/>
          <w:noProof w:val="0"/>
          <w:rtl/>
        </w:rPr>
        <w:t xml:space="preserve"> לדו"ח)</w:t>
      </w:r>
      <w:r w:rsidR="00196EC1">
        <w:rPr>
          <w:rFonts w:ascii="Arial" w:hAnsi="Arial" w:hint="cs"/>
          <w:b/>
          <w:bCs/>
          <w:noProof w:val="0"/>
          <w:rtl/>
        </w:rPr>
        <w:t>.</w:t>
      </w:r>
    </w:p>
    <w:p w:rsidR="00196EC1" w:rsidRDefault="00196EC1" w:rsidP="00196EC1">
      <w:pPr>
        <w:pStyle w:val="ad"/>
        <w:spacing w:line="360" w:lineRule="auto"/>
        <w:ind w:left="1080"/>
        <w:jc w:val="both"/>
        <w:rPr>
          <w:rFonts w:ascii="Arial" w:hAnsi="Arial"/>
          <w:noProof w:val="0"/>
          <w:rtl/>
        </w:rPr>
      </w:pPr>
    </w:p>
    <w:p w:rsidR="00196EC1" w:rsidRDefault="00196EC1" w:rsidP="00196EC1">
      <w:pPr>
        <w:pStyle w:val="ad"/>
        <w:spacing w:line="360" w:lineRule="auto"/>
        <w:ind w:left="1080"/>
        <w:jc w:val="both"/>
        <w:rPr>
          <w:rFonts w:ascii="Arial" w:hAnsi="Arial"/>
          <w:noProof w:val="0"/>
          <w:rtl/>
        </w:rPr>
      </w:pPr>
      <w:r>
        <w:rPr>
          <w:rFonts w:ascii="Arial" w:hAnsi="Arial" w:hint="cs"/>
          <w:noProof w:val="0"/>
          <w:rtl/>
        </w:rPr>
        <w:t xml:space="preserve">יצוין כי בסעיף 8 לדו"ח הובאה עמדתו של התובע לנתונים שנמסרו על ידי עו"ד קליין, אולם דומה כי עמדה זו לא הותירה רושם רב על הוועדה לניגוד עניינים, ואשר נותרה איתנה בדעתה, כמפורט בהמשך. </w:t>
      </w:r>
    </w:p>
    <w:p w:rsidR="00196EC1" w:rsidRPr="00196EC1" w:rsidRDefault="00196EC1" w:rsidP="00196EC1">
      <w:pPr>
        <w:pStyle w:val="ad"/>
        <w:spacing w:line="360" w:lineRule="auto"/>
        <w:ind w:left="1080"/>
        <w:jc w:val="both"/>
        <w:rPr>
          <w:rFonts w:ascii="Arial" w:hAnsi="Arial"/>
          <w:noProof w:val="0"/>
          <w:rtl/>
        </w:rPr>
      </w:pPr>
    </w:p>
    <w:p w:rsidR="00196EC1" w:rsidRDefault="00196EC1" w:rsidP="00FF72ED">
      <w:pPr>
        <w:pStyle w:val="ad"/>
        <w:numPr>
          <w:ilvl w:val="0"/>
          <w:numId w:val="10"/>
        </w:numPr>
        <w:spacing w:line="360" w:lineRule="auto"/>
        <w:jc w:val="both"/>
        <w:rPr>
          <w:rFonts w:ascii="Arial" w:hAnsi="Arial"/>
          <w:noProof w:val="0"/>
        </w:rPr>
      </w:pPr>
      <w:r w:rsidRPr="00196EC1">
        <w:rPr>
          <w:rFonts w:ascii="Arial" w:hAnsi="Arial" w:hint="cs"/>
          <w:noProof w:val="0"/>
          <w:rtl/>
        </w:rPr>
        <w:t xml:space="preserve">בהעדר כלים לבחון את השוני  </w:t>
      </w:r>
      <w:r>
        <w:rPr>
          <w:rFonts w:ascii="Arial" w:hAnsi="Arial" w:hint="cs"/>
          <w:noProof w:val="0"/>
          <w:rtl/>
        </w:rPr>
        <w:t>בין הנתונים שנמסרו על ידי עו"ד קליין לאלה שנמסרו על ידי התובע</w:t>
      </w:r>
      <w:r w:rsidR="00FF72ED">
        <w:rPr>
          <w:rFonts w:ascii="Arial" w:hAnsi="Arial" w:hint="cs"/>
          <w:noProof w:val="0"/>
          <w:rtl/>
        </w:rPr>
        <w:t xml:space="preserve"> ביחס למספר הספקים, מספר הפרויקטים והיקפם</w:t>
      </w:r>
      <w:r>
        <w:rPr>
          <w:rFonts w:ascii="Arial" w:hAnsi="Arial" w:hint="cs"/>
          <w:noProof w:val="0"/>
          <w:rtl/>
        </w:rPr>
        <w:t>, הוועדה לניגוד עניינים בחנה את מצב הדברים בהסתמך על הנתונים אשר מסר התובע (שם, סעיף 19 לדו"ח). והנה, על אף זאת, הוועדה קבעה באומרה:</w:t>
      </w:r>
    </w:p>
    <w:p w:rsidR="00196EC1" w:rsidRDefault="00196EC1" w:rsidP="00196EC1">
      <w:pPr>
        <w:pStyle w:val="ad"/>
        <w:spacing w:line="360" w:lineRule="auto"/>
        <w:ind w:left="1080"/>
        <w:jc w:val="both"/>
        <w:rPr>
          <w:rFonts w:ascii="Arial" w:hAnsi="Arial"/>
          <w:noProof w:val="0"/>
          <w:rtl/>
        </w:rPr>
      </w:pPr>
    </w:p>
    <w:p w:rsidR="00196EC1" w:rsidRDefault="00196EC1" w:rsidP="00FF72ED">
      <w:pPr>
        <w:pStyle w:val="ad"/>
        <w:spacing w:line="360" w:lineRule="auto"/>
        <w:ind w:left="1440"/>
        <w:jc w:val="both"/>
        <w:rPr>
          <w:rFonts w:ascii="Arial" w:hAnsi="Arial"/>
          <w:noProof w:val="0"/>
          <w:rtl/>
        </w:rPr>
      </w:pPr>
      <w:r>
        <w:rPr>
          <w:rFonts w:ascii="Arial" w:hAnsi="Arial" w:hint="cs"/>
          <w:b/>
          <w:bCs/>
          <w:noProof w:val="0"/>
          <w:rtl/>
        </w:rPr>
        <w:t xml:space="preserve">"הלכה למעשה, הוועדה סבורה כי לא ניתן לתחם את ניגוד העניינים בעת מילוי תפקידו כדירקטור בחברה (וקל וחומר כיו"ר הדירקטוריון) שכן מכלול הזיקות הנוכחיות והזיקות הצפויות שלו במסגרת ... </w:t>
      </w:r>
      <w:r w:rsidR="00FF72ED">
        <w:rPr>
          <w:rFonts w:ascii="Arial" w:hAnsi="Arial" w:hint="cs"/>
          <w:noProof w:val="0"/>
          <w:rtl/>
        </w:rPr>
        <w:t xml:space="preserve">(השם הושחר, קרוב לוודאי צוין שמה </w:t>
      </w:r>
      <w:r>
        <w:rPr>
          <w:rFonts w:ascii="Arial" w:hAnsi="Arial" w:hint="cs"/>
          <w:noProof w:val="0"/>
          <w:rtl/>
        </w:rPr>
        <w:t>של חב' ספיר שבבעלות התובע</w:t>
      </w:r>
      <w:r w:rsidR="00611260">
        <w:rPr>
          <w:rFonts w:ascii="Arial" w:hAnsi="Arial" w:hint="cs"/>
          <w:noProof w:val="0"/>
          <w:rtl/>
        </w:rPr>
        <w:t xml:space="preserve"> </w:t>
      </w:r>
      <w:r w:rsidR="00611260">
        <w:rPr>
          <w:rFonts w:ascii="Arial" w:hAnsi="Arial"/>
          <w:noProof w:val="0"/>
          <w:rtl/>
        </w:rPr>
        <w:t>–</w:t>
      </w:r>
      <w:r w:rsidR="00611260">
        <w:rPr>
          <w:rFonts w:ascii="Arial" w:hAnsi="Arial" w:hint="cs"/>
          <w:noProof w:val="0"/>
          <w:rtl/>
        </w:rPr>
        <w:t xml:space="preserve"> ר.ח.</w:t>
      </w:r>
      <w:r>
        <w:rPr>
          <w:rFonts w:ascii="Arial" w:hAnsi="Arial" w:hint="cs"/>
          <w:noProof w:val="0"/>
          <w:rtl/>
        </w:rPr>
        <w:t xml:space="preserve">) </w:t>
      </w:r>
      <w:r>
        <w:rPr>
          <w:rFonts w:ascii="Arial" w:hAnsi="Arial" w:hint="cs"/>
          <w:b/>
          <w:bCs/>
          <w:noProof w:val="0"/>
          <w:rtl/>
        </w:rPr>
        <w:t>נוגע לליבת העיסוק של החברה. גם אם ניתן היה לתחם את ניגוד העניינים לאותם פרויקטים שב</w:t>
      </w:r>
      <w:r w:rsidR="00611260">
        <w:rPr>
          <w:rFonts w:ascii="Arial" w:hAnsi="Arial" w:hint="cs"/>
          <w:b/>
          <w:bCs/>
          <w:noProof w:val="0"/>
          <w:rtl/>
        </w:rPr>
        <w:t xml:space="preserve">הם מעורבות חברות שיש ליואב רמתי קשר עסקי איתן (והוועדה אינה סבורה שדי בתיחום כזה), הרי שמדובר היה </w:t>
      </w:r>
      <w:r w:rsidR="00611260" w:rsidRPr="00611260">
        <w:rPr>
          <w:rFonts w:ascii="Arial" w:hAnsi="Arial" w:hint="cs"/>
          <w:b/>
          <w:bCs/>
          <w:noProof w:val="0"/>
          <w:u w:val="single"/>
          <w:rtl/>
        </w:rPr>
        <w:t>בניגוד עניינים תדיר</w:t>
      </w:r>
      <w:r w:rsidR="00611260">
        <w:rPr>
          <w:rFonts w:ascii="Arial" w:hAnsi="Arial" w:hint="cs"/>
          <w:b/>
          <w:bCs/>
          <w:noProof w:val="0"/>
          <w:rtl/>
        </w:rPr>
        <w:t xml:space="preserve"> שמונע ממנו למלא את עיקר תפקידו בדירקטוריון, שכן מדובר בפרויקטים מרכזיים וגדולים של החברה" </w:t>
      </w:r>
      <w:r w:rsidR="00611260">
        <w:rPr>
          <w:rFonts w:ascii="Arial" w:hAnsi="Arial" w:hint="cs"/>
          <w:noProof w:val="0"/>
          <w:rtl/>
        </w:rPr>
        <w:t xml:space="preserve">(ההדגשה אינה במקור </w:t>
      </w:r>
      <w:r w:rsidR="00611260">
        <w:rPr>
          <w:rFonts w:ascii="Arial" w:hAnsi="Arial"/>
          <w:noProof w:val="0"/>
          <w:rtl/>
        </w:rPr>
        <w:t>–</w:t>
      </w:r>
      <w:r w:rsidR="00611260">
        <w:rPr>
          <w:rFonts w:ascii="Arial" w:hAnsi="Arial" w:hint="cs"/>
          <w:noProof w:val="0"/>
          <w:rtl/>
        </w:rPr>
        <w:t xml:space="preserve"> ר.ח.). </w:t>
      </w:r>
    </w:p>
    <w:p w:rsidR="00611260" w:rsidRPr="00611260" w:rsidRDefault="00611260" w:rsidP="00611260">
      <w:pPr>
        <w:pStyle w:val="ad"/>
        <w:spacing w:line="360" w:lineRule="auto"/>
        <w:ind w:left="1440"/>
        <w:jc w:val="both"/>
        <w:rPr>
          <w:rFonts w:ascii="Arial" w:hAnsi="Arial"/>
          <w:noProof w:val="0"/>
        </w:rPr>
      </w:pPr>
    </w:p>
    <w:p w:rsidR="00196EC1" w:rsidRDefault="00FF72ED" w:rsidP="00FF72ED">
      <w:pPr>
        <w:pStyle w:val="ad"/>
        <w:numPr>
          <w:ilvl w:val="0"/>
          <w:numId w:val="10"/>
        </w:numPr>
        <w:spacing w:line="360" w:lineRule="auto"/>
        <w:jc w:val="both"/>
        <w:rPr>
          <w:rFonts w:ascii="Arial" w:hAnsi="Arial"/>
          <w:noProof w:val="0"/>
        </w:rPr>
      </w:pPr>
      <w:r>
        <w:rPr>
          <w:rFonts w:ascii="Arial" w:hAnsi="Arial" w:hint="cs"/>
          <w:noProof w:val="0"/>
          <w:rtl/>
        </w:rPr>
        <w:lastRenderedPageBreak/>
        <w:t xml:space="preserve">לאור הקביעה לעיל, </w:t>
      </w:r>
      <w:r w:rsidR="00611260">
        <w:rPr>
          <w:rFonts w:ascii="Arial" w:hAnsi="Arial" w:hint="cs"/>
          <w:noProof w:val="0"/>
          <w:rtl/>
        </w:rPr>
        <w:t>הוועדה לניגוד עניינים דחתה מכל וכל את הצעת התובע להסתפק בהסכם ניגוד עניינים, לפיו הוא ימנע לטפל בעניינים הנוגעים לספקים של חב' יפה נוף עמם הוא מצוי בקשר עסקי. בסעיף 21 לדו"ח פורטו מספר נימוקים לעמדה זו, ובין היתר, נ</w:t>
      </w:r>
      <w:r>
        <w:rPr>
          <w:rFonts w:ascii="Arial" w:hAnsi="Arial" w:hint="cs"/>
          <w:noProof w:val="0"/>
          <w:rtl/>
        </w:rPr>
        <w:t xml:space="preserve">קבע </w:t>
      </w:r>
      <w:r w:rsidR="00611260">
        <w:rPr>
          <w:rFonts w:ascii="Arial" w:hAnsi="Arial" w:hint="cs"/>
          <w:noProof w:val="0"/>
          <w:rtl/>
        </w:rPr>
        <w:t>כדלקמן:</w:t>
      </w:r>
    </w:p>
    <w:p w:rsidR="00611260" w:rsidRDefault="00611260" w:rsidP="00611260">
      <w:pPr>
        <w:pStyle w:val="ad"/>
        <w:spacing w:line="360" w:lineRule="auto"/>
        <w:ind w:left="1080"/>
        <w:jc w:val="both"/>
        <w:rPr>
          <w:rFonts w:ascii="Arial" w:hAnsi="Arial"/>
          <w:noProof w:val="0"/>
          <w:rtl/>
        </w:rPr>
      </w:pPr>
    </w:p>
    <w:p w:rsidR="00611260" w:rsidRDefault="00611260" w:rsidP="00611260">
      <w:pPr>
        <w:pStyle w:val="ad"/>
        <w:spacing w:line="360" w:lineRule="auto"/>
        <w:ind w:left="1440"/>
        <w:jc w:val="both"/>
        <w:rPr>
          <w:rFonts w:ascii="Arial" w:hAnsi="Arial"/>
          <w:b/>
          <w:bCs/>
          <w:noProof w:val="0"/>
          <w:rtl/>
        </w:rPr>
      </w:pPr>
      <w:r>
        <w:rPr>
          <w:rFonts w:ascii="Arial" w:hAnsi="Arial" w:hint="cs"/>
          <w:b/>
          <w:bCs/>
          <w:noProof w:val="0"/>
          <w:rtl/>
        </w:rPr>
        <w:t xml:space="preserve">"ההסדר המוצע אינו נותן מענה לחשש שהמעמד של מר רמתי בדירקטוריון החברה ישפיע על האינטראקציה העסקית של ספקי החברה איתו, ואולי אף באופן שגורמים נוספים יראו לנכון להתקשר עם חב' .... </w:t>
      </w:r>
      <w:r>
        <w:rPr>
          <w:rFonts w:ascii="Arial" w:hAnsi="Arial" w:hint="cs"/>
          <w:noProof w:val="0"/>
          <w:rtl/>
        </w:rPr>
        <w:t xml:space="preserve">(השם הושחר, קרוב לוודאי צוין שמה של חב' ספיר שבבעלותו של התובע </w:t>
      </w:r>
      <w:r>
        <w:rPr>
          <w:rFonts w:ascii="Arial" w:hAnsi="Arial"/>
          <w:noProof w:val="0"/>
          <w:rtl/>
        </w:rPr>
        <w:t>–</w:t>
      </w:r>
      <w:r>
        <w:rPr>
          <w:rFonts w:ascii="Arial" w:hAnsi="Arial" w:hint="cs"/>
          <w:noProof w:val="0"/>
          <w:rtl/>
        </w:rPr>
        <w:t xml:space="preserve"> ר.ח.) </w:t>
      </w:r>
      <w:r>
        <w:rPr>
          <w:rFonts w:ascii="Arial" w:hAnsi="Arial" w:hint="cs"/>
          <w:b/>
          <w:bCs/>
          <w:noProof w:val="0"/>
          <w:rtl/>
        </w:rPr>
        <w:t>גם אם לא תהיה למר רמתי כל מעורבות אישית בהחלטות בעניינם"</w:t>
      </w:r>
      <w:r w:rsidR="00FF72ED">
        <w:rPr>
          <w:rFonts w:ascii="Arial" w:hAnsi="Arial" w:hint="cs"/>
          <w:noProof w:val="0"/>
          <w:rtl/>
        </w:rPr>
        <w:t xml:space="preserve"> (ס''ק 21(4) לדו''ח)</w:t>
      </w:r>
      <w:r>
        <w:rPr>
          <w:rFonts w:ascii="Arial" w:hAnsi="Arial" w:hint="cs"/>
          <w:b/>
          <w:bCs/>
          <w:noProof w:val="0"/>
          <w:rtl/>
        </w:rPr>
        <w:t xml:space="preserve">. </w:t>
      </w:r>
    </w:p>
    <w:p w:rsidR="00611260" w:rsidRPr="00611260" w:rsidRDefault="00611260" w:rsidP="00611260">
      <w:pPr>
        <w:spacing w:line="360" w:lineRule="auto"/>
        <w:jc w:val="both"/>
        <w:rPr>
          <w:rFonts w:ascii="Arial" w:hAnsi="Arial"/>
          <w:noProof w:val="0"/>
        </w:rPr>
      </w:pPr>
    </w:p>
    <w:p w:rsidR="00240DFE" w:rsidRDefault="00611260" w:rsidP="004340DA">
      <w:pPr>
        <w:pStyle w:val="ad"/>
        <w:numPr>
          <w:ilvl w:val="0"/>
          <w:numId w:val="1"/>
        </w:numPr>
        <w:spacing w:line="360" w:lineRule="auto"/>
        <w:jc w:val="both"/>
        <w:rPr>
          <w:rFonts w:ascii="Arial" w:hAnsi="Arial"/>
          <w:noProof w:val="0"/>
        </w:rPr>
      </w:pPr>
      <w:r>
        <w:rPr>
          <w:rFonts w:ascii="Arial" w:hAnsi="Arial" w:hint="cs"/>
          <w:noProof w:val="0"/>
          <w:rtl/>
        </w:rPr>
        <w:t xml:space="preserve">והנה, על אף כי התובע ידע על ניגוד העניינים התדיר והמהותי בו הוא מצוי </w:t>
      </w:r>
      <w:r w:rsidR="003A516D">
        <w:rPr>
          <w:rFonts w:ascii="Arial" w:hAnsi="Arial" w:hint="cs"/>
          <w:noProof w:val="0"/>
          <w:rtl/>
        </w:rPr>
        <w:t xml:space="preserve">בתפקידו כיו"ר דירקטוריון חב' יפה נוף לכל המאוחר עם פרסום הדו"ח, הוא </w:t>
      </w:r>
      <w:r w:rsidR="004340DA">
        <w:rPr>
          <w:rFonts w:ascii="Arial" w:hAnsi="Arial" w:hint="cs"/>
          <w:noProof w:val="0"/>
          <w:rtl/>
        </w:rPr>
        <w:t xml:space="preserve">השעה את עצמו </w:t>
      </w:r>
      <w:r w:rsidR="003A516D">
        <w:rPr>
          <w:rFonts w:ascii="Arial" w:hAnsi="Arial" w:hint="cs"/>
          <w:noProof w:val="0"/>
          <w:rtl/>
        </w:rPr>
        <w:t xml:space="preserve">מתפקידו רק ביום 05.08.2020, כ- 40 יום לאחר פרסום הדו"ח, כאשר בין לבין הוא המשיך בעיסוקו כרגיל. שוב נזכיר, </w:t>
      </w:r>
      <w:r w:rsidR="004340DA">
        <w:rPr>
          <w:rFonts w:ascii="Arial" w:hAnsi="Arial" w:hint="cs"/>
          <w:noProof w:val="0"/>
          <w:rtl/>
        </w:rPr>
        <w:t>ה</w:t>
      </w:r>
      <w:r w:rsidR="003A516D">
        <w:rPr>
          <w:rFonts w:ascii="Arial" w:hAnsi="Arial" w:hint="cs"/>
          <w:noProof w:val="0"/>
          <w:rtl/>
        </w:rPr>
        <w:t xml:space="preserve">תכנית בה פורסם לשון הרע שודרה ביום 10.07.2020, כשבועיים לאחר פרסום הדו"ח. </w:t>
      </w:r>
    </w:p>
    <w:p w:rsidR="003A516D" w:rsidRDefault="003A516D" w:rsidP="003A516D">
      <w:pPr>
        <w:pStyle w:val="ad"/>
        <w:spacing w:line="360" w:lineRule="auto"/>
        <w:jc w:val="both"/>
        <w:rPr>
          <w:rFonts w:ascii="Arial" w:hAnsi="Arial"/>
          <w:noProof w:val="0"/>
          <w:rtl/>
        </w:rPr>
      </w:pPr>
    </w:p>
    <w:p w:rsidR="003A516D" w:rsidRDefault="003A516D" w:rsidP="004340DA">
      <w:pPr>
        <w:pStyle w:val="ad"/>
        <w:spacing w:line="360" w:lineRule="auto"/>
        <w:jc w:val="both"/>
        <w:rPr>
          <w:rFonts w:ascii="Arial" w:hAnsi="Arial"/>
          <w:noProof w:val="0"/>
          <w:rtl/>
        </w:rPr>
      </w:pPr>
      <w:r>
        <w:rPr>
          <w:rFonts w:ascii="Arial" w:hAnsi="Arial" w:hint="cs"/>
          <w:noProof w:val="0"/>
          <w:rtl/>
        </w:rPr>
        <w:t xml:space="preserve">יתרה מכך, במהלך התקופה הנ"ל, </w:t>
      </w:r>
      <w:r w:rsidR="004340DA">
        <w:rPr>
          <w:rFonts w:ascii="Arial" w:hAnsi="Arial" w:hint="cs"/>
          <w:noProof w:val="0"/>
          <w:rtl/>
        </w:rPr>
        <w:t xml:space="preserve">התובע </w:t>
      </w:r>
      <w:r>
        <w:rPr>
          <w:rFonts w:ascii="Arial" w:hAnsi="Arial" w:hint="cs"/>
          <w:noProof w:val="0"/>
          <w:rtl/>
        </w:rPr>
        <w:t xml:space="preserve">המשיך לעסוק בהחלטה המסתמנת של משרד התחבורה להפסקת ההתקשרות עם חב' יפה נוף, נושא שהינו גורלי מבחינת החברה. בהקשר זה פנה מר אסף אשר מטעם משרד התחבורה לתובע במייל מיום 25.06.2020, נספח 14 לתצהיר הנתבע, בו הועלו עקרונות להסכמה בדבר ביטול ההתקשרויות בין הצדדים. בפנייה הנ"ל, </w:t>
      </w:r>
      <w:r w:rsidR="004340DA">
        <w:rPr>
          <w:rFonts w:ascii="Arial" w:hAnsi="Arial" w:hint="cs"/>
          <w:noProof w:val="0"/>
          <w:rtl/>
        </w:rPr>
        <w:t>נעשתה</w:t>
      </w:r>
      <w:r>
        <w:rPr>
          <w:rFonts w:ascii="Arial" w:hAnsi="Arial" w:hint="cs"/>
          <w:noProof w:val="0"/>
          <w:rtl/>
        </w:rPr>
        <w:t xml:space="preserve"> הבחנה בין שלושה סוגי פרויקטים שונים</w:t>
      </w:r>
      <w:r w:rsidR="004340DA">
        <w:rPr>
          <w:rFonts w:ascii="Arial" w:hAnsi="Arial" w:hint="cs"/>
          <w:noProof w:val="0"/>
          <w:rtl/>
        </w:rPr>
        <w:t>, כלהלן</w:t>
      </w:r>
      <w:r>
        <w:rPr>
          <w:rFonts w:ascii="Arial" w:hAnsi="Arial" w:hint="cs"/>
          <w:noProof w:val="0"/>
          <w:rtl/>
        </w:rPr>
        <w:t>:</w:t>
      </w:r>
    </w:p>
    <w:p w:rsidR="003A516D" w:rsidRDefault="003A516D" w:rsidP="003A516D">
      <w:pPr>
        <w:pStyle w:val="ad"/>
        <w:spacing w:line="360" w:lineRule="auto"/>
        <w:jc w:val="both"/>
        <w:rPr>
          <w:rFonts w:ascii="Arial" w:hAnsi="Arial"/>
          <w:noProof w:val="0"/>
          <w:rtl/>
        </w:rPr>
      </w:pPr>
    </w:p>
    <w:p w:rsidR="003A516D" w:rsidRDefault="003A516D" w:rsidP="004340DA">
      <w:pPr>
        <w:pStyle w:val="ad"/>
        <w:numPr>
          <w:ilvl w:val="0"/>
          <w:numId w:val="4"/>
        </w:numPr>
        <w:spacing w:line="360" w:lineRule="auto"/>
        <w:jc w:val="both"/>
        <w:rPr>
          <w:rFonts w:ascii="Arial" w:hAnsi="Arial"/>
          <w:noProof w:val="0"/>
        </w:rPr>
      </w:pPr>
      <w:r>
        <w:rPr>
          <w:rFonts w:ascii="Arial" w:hAnsi="Arial" w:hint="cs"/>
          <w:noProof w:val="0"/>
          <w:rtl/>
        </w:rPr>
        <w:t xml:space="preserve">פרויקט "חיבור הנמל" </w:t>
      </w:r>
      <w:r>
        <w:rPr>
          <w:rFonts w:ascii="Arial" w:hAnsi="Arial"/>
          <w:noProof w:val="0"/>
          <w:rtl/>
        </w:rPr>
        <w:t>–</w:t>
      </w:r>
      <w:r>
        <w:rPr>
          <w:rFonts w:ascii="Arial" w:hAnsi="Arial" w:hint="cs"/>
          <w:noProof w:val="0"/>
          <w:rtl/>
        </w:rPr>
        <w:t xml:space="preserve"> יועבר באופן מי</w:t>
      </w:r>
      <w:r w:rsidR="004340DA">
        <w:rPr>
          <w:rFonts w:ascii="Arial" w:hAnsi="Arial" w:hint="cs"/>
          <w:noProof w:val="0"/>
          <w:rtl/>
        </w:rPr>
        <w:t>י</w:t>
      </w:r>
      <w:r>
        <w:rPr>
          <w:rFonts w:ascii="Arial" w:hAnsi="Arial" w:hint="cs"/>
          <w:noProof w:val="0"/>
          <w:rtl/>
        </w:rPr>
        <w:t>די מחב' יפה נוף לחב' אחרת או למשרד התחבורה.</w:t>
      </w:r>
    </w:p>
    <w:p w:rsidR="003A516D" w:rsidRDefault="003A516D" w:rsidP="003A516D">
      <w:pPr>
        <w:pStyle w:val="ad"/>
        <w:numPr>
          <w:ilvl w:val="0"/>
          <w:numId w:val="4"/>
        </w:numPr>
        <w:spacing w:line="360" w:lineRule="auto"/>
        <w:jc w:val="both"/>
        <w:rPr>
          <w:rFonts w:ascii="Arial" w:hAnsi="Arial"/>
          <w:noProof w:val="0"/>
        </w:rPr>
      </w:pPr>
      <w:r>
        <w:rPr>
          <w:rFonts w:ascii="Arial" w:hAnsi="Arial" w:hint="cs"/>
          <w:noProof w:val="0"/>
          <w:rtl/>
        </w:rPr>
        <w:t xml:space="preserve">פרויקט המטרונית </w:t>
      </w:r>
      <w:r>
        <w:rPr>
          <w:rFonts w:ascii="Arial" w:hAnsi="Arial"/>
          <w:noProof w:val="0"/>
          <w:rtl/>
        </w:rPr>
        <w:t>–</w:t>
      </w:r>
      <w:r>
        <w:rPr>
          <w:rFonts w:ascii="Arial" w:hAnsi="Arial" w:hint="cs"/>
          <w:noProof w:val="0"/>
          <w:rtl/>
        </w:rPr>
        <w:t xml:space="preserve"> יישאר בתכנון וביצוע חב' יפה נוף, אך העניין ייבחן בחלוף חצי שנה. </w:t>
      </w:r>
    </w:p>
    <w:p w:rsidR="003A516D" w:rsidRDefault="003A516D" w:rsidP="003A516D">
      <w:pPr>
        <w:pStyle w:val="ad"/>
        <w:numPr>
          <w:ilvl w:val="0"/>
          <w:numId w:val="4"/>
        </w:numPr>
        <w:spacing w:line="360" w:lineRule="auto"/>
        <w:jc w:val="both"/>
        <w:rPr>
          <w:rFonts w:ascii="Arial" w:hAnsi="Arial"/>
          <w:noProof w:val="0"/>
        </w:rPr>
      </w:pPr>
      <w:r>
        <w:rPr>
          <w:rFonts w:ascii="Arial" w:hAnsi="Arial" w:hint="cs"/>
          <w:noProof w:val="0"/>
          <w:rtl/>
        </w:rPr>
        <w:t xml:space="preserve">יתר הפרויקטים </w:t>
      </w:r>
      <w:r>
        <w:rPr>
          <w:rFonts w:ascii="Arial" w:hAnsi="Arial"/>
          <w:noProof w:val="0"/>
          <w:rtl/>
        </w:rPr>
        <w:t>–</w:t>
      </w:r>
      <w:r>
        <w:rPr>
          <w:rFonts w:ascii="Arial" w:hAnsi="Arial" w:hint="cs"/>
          <w:noProof w:val="0"/>
          <w:rtl/>
        </w:rPr>
        <w:t xml:space="preserve"> ייבחנו במשותף על ידי חב' יפה נוף ומשרד התחבורה והאחרון יחליט לגביהם באופן בלעדי.</w:t>
      </w:r>
    </w:p>
    <w:p w:rsidR="003A516D" w:rsidRDefault="003A516D" w:rsidP="003A516D">
      <w:pPr>
        <w:spacing w:line="360" w:lineRule="auto"/>
        <w:jc w:val="both"/>
        <w:rPr>
          <w:rFonts w:ascii="Arial" w:hAnsi="Arial"/>
          <w:noProof w:val="0"/>
          <w:rtl/>
        </w:rPr>
      </w:pPr>
    </w:p>
    <w:p w:rsidR="00B001CE" w:rsidRDefault="003A516D" w:rsidP="00C77A10">
      <w:pPr>
        <w:spacing w:line="360" w:lineRule="auto"/>
        <w:ind w:left="720"/>
        <w:jc w:val="both"/>
        <w:rPr>
          <w:rFonts w:ascii="Arial" w:hAnsi="Arial"/>
          <w:b/>
          <w:bCs/>
          <w:noProof w:val="0"/>
          <w:rtl/>
        </w:rPr>
      </w:pPr>
      <w:r>
        <w:rPr>
          <w:rFonts w:ascii="Arial" w:hAnsi="Arial" w:hint="cs"/>
          <w:noProof w:val="0"/>
          <w:rtl/>
        </w:rPr>
        <w:t xml:space="preserve">ביום 05.07.2020, פנה התובע </w:t>
      </w:r>
      <w:r w:rsidR="000E5B2E">
        <w:rPr>
          <w:rFonts w:ascii="Arial" w:hAnsi="Arial" w:hint="cs"/>
          <w:noProof w:val="0"/>
          <w:rtl/>
        </w:rPr>
        <w:t xml:space="preserve">לחברי דירקטוריון חב' יפה נוף במכתב, נספח </w:t>
      </w:r>
      <w:r w:rsidR="004340DA">
        <w:rPr>
          <w:rFonts w:ascii="Arial" w:hAnsi="Arial" w:hint="cs"/>
          <w:noProof w:val="0"/>
          <w:rtl/>
        </w:rPr>
        <w:t>15</w:t>
      </w:r>
      <w:r w:rsidR="000E5B2E">
        <w:rPr>
          <w:rFonts w:ascii="Arial" w:hAnsi="Arial" w:hint="cs"/>
          <w:noProof w:val="0"/>
          <w:rtl/>
        </w:rPr>
        <w:t xml:space="preserve"> לתצהיר הנתבע, בו הוא דיווח להם על ההתנהלות מול משרד התחבורה, באומרו: </w:t>
      </w:r>
      <w:r w:rsidR="000E5B2E">
        <w:rPr>
          <w:rFonts w:ascii="Arial" w:hAnsi="Arial" w:hint="cs"/>
          <w:b/>
          <w:bCs/>
          <w:noProof w:val="0"/>
          <w:rtl/>
        </w:rPr>
        <w:t xml:space="preserve">"עיקרי אי ההסכמות בהסכם נבעו מכך שהמשרד </w:t>
      </w:r>
      <w:r w:rsidR="000E5B2E">
        <w:rPr>
          <w:rFonts w:ascii="Arial" w:hAnsi="Arial" w:hint="cs"/>
          <w:noProof w:val="0"/>
          <w:rtl/>
        </w:rPr>
        <w:t xml:space="preserve">(משרד התחבורה </w:t>
      </w:r>
      <w:r w:rsidR="000E5B2E">
        <w:rPr>
          <w:rFonts w:ascii="Arial" w:hAnsi="Arial"/>
          <w:noProof w:val="0"/>
          <w:rtl/>
        </w:rPr>
        <w:t>–</w:t>
      </w:r>
      <w:r w:rsidR="000E5B2E">
        <w:rPr>
          <w:rFonts w:ascii="Arial" w:hAnsi="Arial" w:hint="cs"/>
          <w:noProof w:val="0"/>
          <w:rtl/>
        </w:rPr>
        <w:t xml:space="preserve"> ר.ח.)</w:t>
      </w:r>
      <w:r w:rsidR="000E5B2E">
        <w:rPr>
          <w:rFonts w:ascii="Arial" w:hAnsi="Arial" w:hint="cs"/>
          <w:b/>
          <w:bCs/>
          <w:noProof w:val="0"/>
          <w:rtl/>
        </w:rPr>
        <w:t xml:space="preserve"> ביקש לבצע הליך של כשנה </w:t>
      </w:r>
      <w:r w:rsidR="000E5B2E" w:rsidRPr="000E5B2E">
        <w:rPr>
          <w:rFonts w:ascii="Arial" w:hAnsi="Arial" w:hint="cs"/>
          <w:b/>
          <w:bCs/>
          <w:noProof w:val="0"/>
          <w:rtl/>
        </w:rPr>
        <w:t xml:space="preserve">בו הוא יעביר את </w:t>
      </w:r>
      <w:r w:rsidR="000E5B2E" w:rsidRPr="000E5B2E">
        <w:rPr>
          <w:rFonts w:ascii="Arial" w:hAnsi="Arial" w:hint="cs"/>
          <w:b/>
          <w:bCs/>
          <w:noProof w:val="0"/>
          <w:u w:val="single"/>
          <w:rtl/>
        </w:rPr>
        <w:t>כלל</w:t>
      </w:r>
      <w:r w:rsidR="000E5B2E" w:rsidRPr="000E5B2E">
        <w:rPr>
          <w:rFonts w:ascii="Arial" w:hAnsi="Arial" w:hint="cs"/>
          <w:b/>
          <w:bCs/>
          <w:noProof w:val="0"/>
          <w:rtl/>
        </w:rPr>
        <w:t xml:space="preserve"> העבודות בהתאם ללו"ז שלו לחברות התשתיות הממשלתיות. אנו סברנו כי מהלך זה יגרום לקריסה כלכלית ומקצועית של החברה ללא יכולת שיקומה"</w:t>
      </w:r>
      <w:r w:rsidR="000E5B2E">
        <w:rPr>
          <w:rFonts w:ascii="Arial" w:hAnsi="Arial" w:hint="cs"/>
          <w:noProof w:val="0"/>
          <w:rtl/>
        </w:rPr>
        <w:t xml:space="preserve"> (ההדגשה במקור </w:t>
      </w:r>
      <w:r w:rsidR="000E5B2E">
        <w:rPr>
          <w:rFonts w:ascii="Arial" w:hAnsi="Arial"/>
          <w:noProof w:val="0"/>
          <w:rtl/>
        </w:rPr>
        <w:t>–</w:t>
      </w:r>
      <w:r w:rsidR="000E5B2E">
        <w:rPr>
          <w:rFonts w:ascii="Arial" w:hAnsi="Arial" w:hint="cs"/>
          <w:noProof w:val="0"/>
          <w:rtl/>
        </w:rPr>
        <w:t xml:space="preserve"> ר.ח.). </w:t>
      </w:r>
      <w:r w:rsidR="00B001CE">
        <w:rPr>
          <w:rFonts w:ascii="Arial" w:hAnsi="Arial" w:hint="cs"/>
          <w:noProof w:val="0"/>
          <w:rtl/>
        </w:rPr>
        <w:t xml:space="preserve">כמו כן, </w:t>
      </w:r>
      <w:r w:rsidR="000E5B2E">
        <w:rPr>
          <w:rFonts w:ascii="Arial" w:hAnsi="Arial" w:hint="cs"/>
          <w:noProof w:val="0"/>
          <w:rtl/>
        </w:rPr>
        <w:t xml:space="preserve">בהמשך מכתבו, לאחר שהתובע הציג את ניסיונותיו לשינוי רוע הגזרה, הוא הוסיף באומרו: </w:t>
      </w:r>
    </w:p>
    <w:p w:rsidR="000E5B2E" w:rsidRDefault="000E5B2E" w:rsidP="000E5B2E">
      <w:pPr>
        <w:spacing w:line="360" w:lineRule="auto"/>
        <w:ind w:left="1440"/>
        <w:jc w:val="both"/>
        <w:rPr>
          <w:rFonts w:ascii="Arial" w:hAnsi="Arial"/>
          <w:b/>
          <w:bCs/>
          <w:noProof w:val="0"/>
          <w:rtl/>
        </w:rPr>
      </w:pPr>
      <w:r>
        <w:rPr>
          <w:rFonts w:ascii="Arial" w:hAnsi="Arial" w:hint="cs"/>
          <w:b/>
          <w:bCs/>
          <w:noProof w:val="0"/>
          <w:rtl/>
        </w:rPr>
        <w:lastRenderedPageBreak/>
        <w:t>"על אף תמיהות אלה החליט המשרד למשוך את הפרויקטים מהחברה ולכן סוכם כי עד 1 לאוגוסט יועברו הפרויקטים וכלל המחויבויות של חב' יפה נוף לחברות תשתית שונות תוך שמירת זכויותיה של החברה.</w:t>
      </w:r>
    </w:p>
    <w:p w:rsidR="000E5B2E" w:rsidRDefault="000E5B2E" w:rsidP="000E5B2E">
      <w:pPr>
        <w:spacing w:line="360" w:lineRule="auto"/>
        <w:ind w:left="1440"/>
        <w:jc w:val="both"/>
        <w:rPr>
          <w:rFonts w:ascii="Arial" w:hAnsi="Arial"/>
          <w:b/>
          <w:bCs/>
          <w:noProof w:val="0"/>
          <w:rtl/>
        </w:rPr>
      </w:pPr>
      <w:r>
        <w:rPr>
          <w:rFonts w:ascii="Arial" w:hAnsi="Arial" w:hint="cs"/>
          <w:b/>
          <w:bCs/>
          <w:noProof w:val="0"/>
          <w:rtl/>
        </w:rPr>
        <w:t>אני מצר על ההחלטה אך אנו נפעל בהתאם לסיכום ונביא את כלל הסוגיות והשלכותיהן בפני הדירקטוריון".</w:t>
      </w:r>
      <w:r>
        <w:rPr>
          <w:rFonts w:ascii="Arial" w:hAnsi="Arial" w:hint="cs"/>
          <w:b/>
          <w:bCs/>
          <w:noProof w:val="0"/>
          <w:rtl/>
        </w:rPr>
        <w:tab/>
      </w:r>
    </w:p>
    <w:p w:rsidR="000E5B2E" w:rsidRPr="000E5B2E" w:rsidRDefault="000E5B2E" w:rsidP="000E5B2E">
      <w:pPr>
        <w:spacing w:line="360" w:lineRule="auto"/>
        <w:jc w:val="both"/>
        <w:rPr>
          <w:rFonts w:ascii="Arial" w:hAnsi="Arial"/>
          <w:b/>
          <w:bCs/>
          <w:noProof w:val="0"/>
          <w:rtl/>
        </w:rPr>
      </w:pPr>
    </w:p>
    <w:p w:rsidR="003A516D" w:rsidRDefault="000E5B2E" w:rsidP="00911AA8">
      <w:pPr>
        <w:pStyle w:val="ad"/>
        <w:numPr>
          <w:ilvl w:val="0"/>
          <w:numId w:val="1"/>
        </w:numPr>
        <w:spacing w:line="360" w:lineRule="auto"/>
        <w:jc w:val="both"/>
        <w:rPr>
          <w:rFonts w:ascii="Arial" w:hAnsi="Arial"/>
          <w:noProof w:val="0"/>
        </w:rPr>
      </w:pPr>
      <w:r>
        <w:rPr>
          <w:rFonts w:ascii="Arial" w:hAnsi="Arial" w:hint="cs"/>
          <w:noProof w:val="0"/>
          <w:rtl/>
        </w:rPr>
        <w:t xml:space="preserve">למותר לציין, כי מעבר לבעייתיות בעובדה כי </w:t>
      </w:r>
      <w:r w:rsidR="00C77A10">
        <w:rPr>
          <w:rFonts w:ascii="Arial" w:hAnsi="Arial" w:hint="cs"/>
          <w:noProof w:val="0"/>
          <w:rtl/>
        </w:rPr>
        <w:t xml:space="preserve">על אף ממצאי הדו"ח </w:t>
      </w:r>
      <w:r>
        <w:rPr>
          <w:rFonts w:ascii="Arial" w:hAnsi="Arial" w:hint="cs"/>
          <w:noProof w:val="0"/>
          <w:rtl/>
        </w:rPr>
        <w:t>התובע המשיך לנהל את עניינ</w:t>
      </w:r>
      <w:r w:rsidR="006B3781">
        <w:rPr>
          <w:rFonts w:ascii="Arial" w:hAnsi="Arial" w:hint="cs"/>
          <w:noProof w:val="0"/>
          <w:rtl/>
        </w:rPr>
        <w:t>יה של חב' יפה נוף בכלל</w:t>
      </w:r>
      <w:r w:rsidR="00B001CE">
        <w:rPr>
          <w:rFonts w:ascii="Arial" w:hAnsi="Arial" w:hint="cs"/>
          <w:noProof w:val="0"/>
          <w:rtl/>
        </w:rPr>
        <w:t>, ו</w:t>
      </w:r>
      <w:r w:rsidR="006B3781">
        <w:rPr>
          <w:rFonts w:ascii="Arial" w:hAnsi="Arial" w:hint="cs"/>
          <w:noProof w:val="0"/>
          <w:rtl/>
        </w:rPr>
        <w:t xml:space="preserve">מול משרד התחבורה </w:t>
      </w:r>
      <w:r w:rsidR="00B001CE">
        <w:rPr>
          <w:rFonts w:ascii="Arial" w:hAnsi="Arial" w:hint="cs"/>
          <w:noProof w:val="0"/>
          <w:rtl/>
        </w:rPr>
        <w:t xml:space="preserve">בפרט, </w:t>
      </w:r>
      <w:r w:rsidR="006B3781">
        <w:rPr>
          <w:rFonts w:ascii="Arial" w:hAnsi="Arial" w:hint="cs"/>
          <w:noProof w:val="0"/>
          <w:rtl/>
        </w:rPr>
        <w:t xml:space="preserve">הרי לא ניתן להתעלם מהפער בין כוונת משרד התחבורה לעניין המשך ההתקשרות עם חב' יפה נוף בפרויקט המטרונית כמו גם ביתר הפרויקטים למעט פרויקט חיבור הנמל, לבין הדיווח אשר מסר התובע לחברי דירקטוריון החברה בנדון. הרי </w:t>
      </w:r>
      <w:r w:rsidR="00C77A10">
        <w:rPr>
          <w:rFonts w:ascii="Arial" w:hAnsi="Arial" w:hint="cs"/>
          <w:noProof w:val="0"/>
          <w:rtl/>
        </w:rPr>
        <w:t>משרד התחבורה בחר להותיר פרויקט המטרוני</w:t>
      </w:r>
      <w:r w:rsidR="00911AA8">
        <w:rPr>
          <w:rFonts w:ascii="Arial" w:hAnsi="Arial" w:hint="cs"/>
          <w:noProof w:val="0"/>
          <w:rtl/>
        </w:rPr>
        <w:t xml:space="preserve">ת </w:t>
      </w:r>
      <w:r w:rsidR="00C77A10">
        <w:rPr>
          <w:rFonts w:ascii="Arial" w:hAnsi="Arial" w:hint="cs"/>
          <w:noProof w:val="0"/>
          <w:rtl/>
        </w:rPr>
        <w:t>בידי חב' יפה נוף</w:t>
      </w:r>
      <w:r w:rsidR="006B3781">
        <w:rPr>
          <w:rFonts w:ascii="Arial" w:hAnsi="Arial" w:hint="cs"/>
          <w:noProof w:val="0"/>
          <w:rtl/>
        </w:rPr>
        <w:t xml:space="preserve">, ולבחון את העניין בחלוף חצי שנה. כן בחר </w:t>
      </w:r>
      <w:r w:rsidR="00911AA8">
        <w:rPr>
          <w:rFonts w:ascii="Arial" w:hAnsi="Arial" w:hint="cs"/>
          <w:noProof w:val="0"/>
          <w:rtl/>
        </w:rPr>
        <w:t xml:space="preserve">משרד התחבורה </w:t>
      </w:r>
      <w:r w:rsidR="006B3781">
        <w:rPr>
          <w:rFonts w:ascii="Arial" w:hAnsi="Arial" w:hint="cs"/>
          <w:noProof w:val="0"/>
          <w:rtl/>
        </w:rPr>
        <w:t>לבחון את יתר הפרויקטים, למעט פרויקט חיבור הנמל</w:t>
      </w:r>
      <w:r w:rsidR="00B001CE">
        <w:rPr>
          <w:rFonts w:ascii="Arial" w:hAnsi="Arial" w:hint="cs"/>
          <w:noProof w:val="0"/>
          <w:rtl/>
        </w:rPr>
        <w:t>,</w:t>
      </w:r>
      <w:r w:rsidR="006B3781">
        <w:rPr>
          <w:rFonts w:ascii="Arial" w:hAnsi="Arial" w:hint="cs"/>
          <w:noProof w:val="0"/>
          <w:rtl/>
        </w:rPr>
        <w:t xml:space="preserve"> באופן פרטני. בין אלה לבין הדיווח של התובע לחברי הדירקטוריון כאילו משרד התחבורה החליט להעביר את כל הפרויקטים בהם התקשר עם חב' יפה נוף תוך שנה, </w:t>
      </w:r>
      <w:r w:rsidR="001055BB">
        <w:rPr>
          <w:rFonts w:ascii="Arial" w:hAnsi="Arial" w:hint="cs"/>
          <w:noProof w:val="0"/>
          <w:rtl/>
        </w:rPr>
        <w:t xml:space="preserve">הפער הינו </w:t>
      </w:r>
      <w:r w:rsidR="006B3781">
        <w:rPr>
          <w:rFonts w:ascii="Arial" w:hAnsi="Arial" w:hint="cs"/>
          <w:noProof w:val="0"/>
          <w:rtl/>
        </w:rPr>
        <w:t xml:space="preserve">משמעותי. </w:t>
      </w:r>
    </w:p>
    <w:p w:rsidR="005D2CBC" w:rsidRPr="005D2CBC" w:rsidRDefault="005D2CBC" w:rsidP="005D2CBC">
      <w:pPr>
        <w:pStyle w:val="ad"/>
        <w:spacing w:line="360" w:lineRule="auto"/>
        <w:jc w:val="both"/>
        <w:rPr>
          <w:rFonts w:ascii="Arial" w:hAnsi="Arial"/>
          <w:b/>
          <w:bCs/>
          <w:noProof w:val="0"/>
        </w:rPr>
      </w:pPr>
    </w:p>
    <w:p w:rsidR="006B3781" w:rsidRDefault="005D2CBC" w:rsidP="006B3781">
      <w:pPr>
        <w:pStyle w:val="ad"/>
        <w:numPr>
          <w:ilvl w:val="0"/>
          <w:numId w:val="1"/>
        </w:numPr>
        <w:spacing w:line="360" w:lineRule="auto"/>
        <w:jc w:val="both"/>
        <w:rPr>
          <w:rFonts w:ascii="Arial" w:hAnsi="Arial"/>
          <w:noProof w:val="0"/>
        </w:rPr>
      </w:pPr>
      <w:r>
        <w:rPr>
          <w:rFonts w:ascii="Arial" w:hAnsi="Arial" w:hint="cs"/>
          <w:noProof w:val="0"/>
          <w:rtl/>
        </w:rPr>
        <w:t xml:space="preserve">תמיהה נוספת עולה במקרה דנן. </w:t>
      </w:r>
    </w:p>
    <w:p w:rsidR="005D2CBC" w:rsidRDefault="005D2CBC" w:rsidP="005D2CBC">
      <w:pPr>
        <w:pStyle w:val="ad"/>
        <w:spacing w:line="360" w:lineRule="auto"/>
        <w:jc w:val="both"/>
        <w:rPr>
          <w:rFonts w:ascii="Arial" w:hAnsi="Arial"/>
          <w:noProof w:val="0"/>
          <w:rtl/>
        </w:rPr>
      </w:pPr>
    </w:p>
    <w:p w:rsidR="005D2CBC" w:rsidRDefault="005D2CBC" w:rsidP="00911AA8">
      <w:pPr>
        <w:pStyle w:val="ad"/>
        <w:spacing w:line="360" w:lineRule="auto"/>
        <w:jc w:val="both"/>
        <w:rPr>
          <w:rFonts w:ascii="Arial" w:hAnsi="Arial"/>
          <w:noProof w:val="0"/>
          <w:rtl/>
        </w:rPr>
      </w:pPr>
      <w:r>
        <w:rPr>
          <w:rFonts w:ascii="Arial" w:hAnsi="Arial" w:hint="cs"/>
          <w:noProof w:val="0"/>
          <w:rtl/>
        </w:rPr>
        <w:t>כאמור, עו"ד קליין וחב' יפה נוף פנו לוועדה לניגוד עניינים בבקשה לבחון מחדש את קביעותיה בדו"ח, וזאת בטענה לשינוי נסיבות</w:t>
      </w:r>
      <w:r w:rsidR="00911AA8">
        <w:rPr>
          <w:rFonts w:ascii="Arial" w:hAnsi="Arial" w:hint="cs"/>
          <w:noProof w:val="0"/>
          <w:rtl/>
        </w:rPr>
        <w:t xml:space="preserve"> מהותי</w:t>
      </w:r>
      <w:r>
        <w:rPr>
          <w:rFonts w:ascii="Arial" w:hAnsi="Arial" w:hint="cs"/>
          <w:noProof w:val="0"/>
          <w:rtl/>
        </w:rPr>
        <w:t xml:space="preserve">. שינוי </w:t>
      </w:r>
      <w:r w:rsidR="00911AA8">
        <w:rPr>
          <w:rFonts w:ascii="Arial" w:hAnsi="Arial" w:hint="cs"/>
          <w:noProof w:val="0"/>
          <w:rtl/>
        </w:rPr>
        <w:t xml:space="preserve">זה </w:t>
      </w:r>
      <w:r>
        <w:rPr>
          <w:rFonts w:ascii="Arial" w:hAnsi="Arial" w:hint="cs"/>
          <w:noProof w:val="0"/>
          <w:rtl/>
        </w:rPr>
        <w:t>מתייחס להחלטת משרד התחבורה להפסיק את ההתקשרות עם חב' יפה נוף.</w:t>
      </w:r>
    </w:p>
    <w:p w:rsidR="005D2CBC" w:rsidRDefault="005D2CBC" w:rsidP="005D2CBC">
      <w:pPr>
        <w:pStyle w:val="ad"/>
        <w:spacing w:line="360" w:lineRule="auto"/>
        <w:jc w:val="both"/>
        <w:rPr>
          <w:rFonts w:ascii="Arial" w:hAnsi="Arial"/>
          <w:noProof w:val="0"/>
          <w:rtl/>
        </w:rPr>
      </w:pPr>
    </w:p>
    <w:p w:rsidR="005D2CBC" w:rsidRDefault="005D2CBC" w:rsidP="00220CAC">
      <w:pPr>
        <w:pStyle w:val="ad"/>
        <w:spacing w:line="360" w:lineRule="auto"/>
        <w:jc w:val="both"/>
        <w:rPr>
          <w:rFonts w:ascii="Arial" w:hAnsi="Arial"/>
          <w:noProof w:val="0"/>
          <w:rtl/>
        </w:rPr>
      </w:pPr>
      <w:r>
        <w:rPr>
          <w:rFonts w:ascii="Arial" w:hAnsi="Arial" w:hint="cs"/>
          <w:noProof w:val="0"/>
          <w:rtl/>
        </w:rPr>
        <w:t xml:space="preserve">נשאלת </w:t>
      </w:r>
      <w:r w:rsidR="00574E25">
        <w:rPr>
          <w:rFonts w:ascii="Arial" w:hAnsi="Arial" w:hint="cs"/>
          <w:noProof w:val="0"/>
          <w:rtl/>
        </w:rPr>
        <w:t xml:space="preserve">אפוא השאלה, האם לא ברור לכל מי שעיניו </w:t>
      </w:r>
      <w:r>
        <w:rPr>
          <w:rFonts w:ascii="Arial" w:hAnsi="Arial" w:hint="cs"/>
          <w:noProof w:val="0"/>
          <w:rtl/>
        </w:rPr>
        <w:t xml:space="preserve">בראשו כי פנייה זו מעוררת סימני שאלה לאור </w:t>
      </w:r>
      <w:r w:rsidR="00574E25">
        <w:rPr>
          <w:rFonts w:ascii="Arial" w:hAnsi="Arial" w:hint="cs"/>
          <w:noProof w:val="0"/>
          <w:rtl/>
        </w:rPr>
        <w:t xml:space="preserve">העובדה כי התובע, הוא ולא אחר, </w:t>
      </w:r>
      <w:r w:rsidR="00220CAC">
        <w:rPr>
          <w:rFonts w:ascii="Arial" w:hAnsi="Arial" w:hint="cs"/>
          <w:noProof w:val="0"/>
          <w:rtl/>
        </w:rPr>
        <w:t xml:space="preserve">טיפל במסגרת תפקידו </w:t>
      </w:r>
      <w:r w:rsidR="00574E25">
        <w:rPr>
          <w:rFonts w:ascii="Arial" w:hAnsi="Arial" w:hint="cs"/>
          <w:noProof w:val="0"/>
          <w:rtl/>
        </w:rPr>
        <w:t>כיו''ר דירקטריון חב' יפה</w:t>
      </w:r>
      <w:r w:rsidR="00220CAC">
        <w:rPr>
          <w:rFonts w:ascii="Arial" w:hAnsi="Arial" w:hint="cs"/>
          <w:noProof w:val="0"/>
          <w:rtl/>
        </w:rPr>
        <w:t xml:space="preserve"> מול </w:t>
      </w:r>
      <w:r>
        <w:rPr>
          <w:rFonts w:ascii="Arial" w:hAnsi="Arial" w:hint="cs"/>
          <w:noProof w:val="0"/>
          <w:rtl/>
        </w:rPr>
        <w:t xml:space="preserve">משרד התחבורה </w:t>
      </w:r>
      <w:r w:rsidR="00220CAC">
        <w:rPr>
          <w:rFonts w:ascii="Arial" w:hAnsi="Arial" w:hint="cs"/>
          <w:noProof w:val="0"/>
          <w:rtl/>
        </w:rPr>
        <w:t xml:space="preserve">בהחלטה </w:t>
      </w:r>
      <w:r>
        <w:rPr>
          <w:rFonts w:ascii="Arial" w:hAnsi="Arial" w:hint="cs"/>
          <w:noProof w:val="0"/>
          <w:rtl/>
        </w:rPr>
        <w:t xml:space="preserve">להפסיק את ההתקשרות עם חב' יפה נוף?! </w:t>
      </w:r>
    </w:p>
    <w:p w:rsidR="005D2CBC" w:rsidRDefault="005D2CBC" w:rsidP="005D2CBC">
      <w:pPr>
        <w:pStyle w:val="ad"/>
        <w:spacing w:line="360" w:lineRule="auto"/>
        <w:jc w:val="both"/>
        <w:rPr>
          <w:rFonts w:ascii="Arial" w:hAnsi="Arial"/>
          <w:noProof w:val="0"/>
          <w:rtl/>
        </w:rPr>
      </w:pPr>
    </w:p>
    <w:p w:rsidR="005D2CBC" w:rsidRDefault="005D2CBC" w:rsidP="00911AA8">
      <w:pPr>
        <w:pStyle w:val="ad"/>
        <w:spacing w:line="360" w:lineRule="auto"/>
        <w:jc w:val="both"/>
        <w:rPr>
          <w:rFonts w:ascii="Arial" w:hAnsi="Arial"/>
          <w:noProof w:val="0"/>
          <w:rtl/>
        </w:rPr>
      </w:pPr>
      <w:r>
        <w:rPr>
          <w:rFonts w:ascii="Arial" w:hAnsi="Arial" w:hint="cs"/>
          <w:noProof w:val="0"/>
          <w:rtl/>
        </w:rPr>
        <w:t xml:space="preserve">אמנם נכון, התובע </w:t>
      </w:r>
      <w:r w:rsidR="00911AA8">
        <w:rPr>
          <w:rFonts w:ascii="Arial" w:hAnsi="Arial" w:hint="cs"/>
          <w:noProof w:val="0"/>
          <w:rtl/>
        </w:rPr>
        <w:t>ל</w:t>
      </w:r>
      <w:r>
        <w:rPr>
          <w:rFonts w:ascii="Arial" w:hAnsi="Arial" w:hint="cs"/>
          <w:noProof w:val="0"/>
          <w:rtl/>
        </w:rPr>
        <w:t xml:space="preserve">א פנה </w:t>
      </w:r>
      <w:r w:rsidR="00911AA8">
        <w:rPr>
          <w:rFonts w:ascii="Arial" w:hAnsi="Arial" w:hint="cs"/>
          <w:noProof w:val="0"/>
          <w:rtl/>
        </w:rPr>
        <w:t xml:space="preserve">באופן אישי </w:t>
      </w:r>
      <w:r>
        <w:rPr>
          <w:rFonts w:ascii="Arial" w:hAnsi="Arial" w:hint="cs"/>
          <w:noProof w:val="0"/>
          <w:rtl/>
        </w:rPr>
        <w:t xml:space="preserve">לוועדה לניגוד עניינים בבקשה לשקול בשנית את עמדתה, אולם הפנייה </w:t>
      </w:r>
      <w:r w:rsidR="00220CAC">
        <w:rPr>
          <w:rFonts w:ascii="Arial" w:hAnsi="Arial" w:hint="cs"/>
          <w:noProof w:val="0"/>
          <w:rtl/>
        </w:rPr>
        <w:t>היתה</w:t>
      </w:r>
      <w:r>
        <w:rPr>
          <w:rFonts w:ascii="Arial" w:hAnsi="Arial" w:hint="cs"/>
          <w:noProof w:val="0"/>
          <w:rtl/>
        </w:rPr>
        <w:t xml:space="preserve">, בין היתר, </w:t>
      </w:r>
      <w:r w:rsidR="00220CAC">
        <w:rPr>
          <w:rFonts w:ascii="Arial" w:hAnsi="Arial" w:hint="cs"/>
          <w:noProof w:val="0"/>
          <w:rtl/>
        </w:rPr>
        <w:t xml:space="preserve">באמצעות </w:t>
      </w:r>
      <w:r>
        <w:rPr>
          <w:rFonts w:ascii="Arial" w:hAnsi="Arial" w:hint="cs"/>
          <w:noProof w:val="0"/>
          <w:rtl/>
        </w:rPr>
        <w:t xml:space="preserve">היועץ המשפטי של חב' יפה נוף ואשר נכון לאותו מועד, 06.08.2020, התובע אמנם היה מושעה מתפקידו כיו"ר הדירקטוריון שלה, אולם המשך דרכו בחברה עדיין היה לוט בערפל והוא טרם התפטר מתפקידו. </w:t>
      </w:r>
    </w:p>
    <w:p w:rsidR="005D2CBC" w:rsidRDefault="005D2CBC" w:rsidP="005D2CBC">
      <w:pPr>
        <w:pStyle w:val="ad"/>
        <w:spacing w:line="360" w:lineRule="auto"/>
        <w:jc w:val="both"/>
        <w:rPr>
          <w:rFonts w:ascii="Arial" w:hAnsi="Arial"/>
          <w:noProof w:val="0"/>
        </w:rPr>
      </w:pPr>
    </w:p>
    <w:p w:rsidR="004E436F" w:rsidRDefault="005D2CBC" w:rsidP="00956DB3">
      <w:pPr>
        <w:pStyle w:val="ad"/>
        <w:numPr>
          <w:ilvl w:val="0"/>
          <w:numId w:val="1"/>
        </w:numPr>
        <w:spacing w:line="360" w:lineRule="auto"/>
        <w:jc w:val="both"/>
        <w:rPr>
          <w:rFonts w:ascii="Arial" w:hAnsi="Arial"/>
          <w:noProof w:val="0"/>
        </w:rPr>
      </w:pPr>
      <w:r>
        <w:rPr>
          <w:rFonts w:ascii="Arial" w:hAnsi="Arial" w:hint="cs"/>
          <w:noProof w:val="0"/>
          <w:rtl/>
        </w:rPr>
        <w:t>לא נעלמה מעיניי העובדה כי הוועדה לניגוד עניינים הינה וועדה מייעצת,</w:t>
      </w:r>
      <w:r w:rsidR="004E436F">
        <w:rPr>
          <w:rFonts w:ascii="Arial" w:hAnsi="Arial" w:hint="cs"/>
          <w:noProof w:val="0"/>
          <w:rtl/>
        </w:rPr>
        <w:t xml:space="preserve"> והדבר אף צוין בסעיף 1 לדו"ח. יחד עם זאת, עובדה זו אינה ממעטת ממשקל קביעותיה</w:t>
      </w:r>
      <w:r w:rsidR="00956DB3">
        <w:rPr>
          <w:rFonts w:ascii="Arial" w:hAnsi="Arial" w:hint="cs"/>
          <w:noProof w:val="0"/>
          <w:rtl/>
        </w:rPr>
        <w:t>.</w:t>
      </w:r>
      <w:r w:rsidR="004E436F">
        <w:rPr>
          <w:rFonts w:ascii="Arial" w:hAnsi="Arial" w:hint="cs"/>
          <w:noProof w:val="0"/>
          <w:rtl/>
        </w:rPr>
        <w:t xml:space="preserve"> </w:t>
      </w:r>
    </w:p>
    <w:p w:rsidR="004E436F" w:rsidRDefault="004E436F" w:rsidP="004E436F">
      <w:pPr>
        <w:pStyle w:val="ad"/>
        <w:spacing w:line="360" w:lineRule="auto"/>
        <w:jc w:val="both"/>
        <w:rPr>
          <w:rFonts w:ascii="Arial" w:hAnsi="Arial"/>
          <w:noProof w:val="0"/>
          <w:rtl/>
        </w:rPr>
      </w:pPr>
    </w:p>
    <w:p w:rsidR="004E436F" w:rsidRDefault="004E436F" w:rsidP="004E436F">
      <w:pPr>
        <w:pStyle w:val="ad"/>
        <w:spacing w:line="360" w:lineRule="auto"/>
        <w:jc w:val="both"/>
        <w:rPr>
          <w:rFonts w:ascii="Arial" w:hAnsi="Arial"/>
          <w:noProof w:val="0"/>
          <w:rtl/>
        </w:rPr>
      </w:pPr>
      <w:r>
        <w:rPr>
          <w:rFonts w:ascii="Arial" w:hAnsi="Arial" w:hint="cs"/>
          <w:noProof w:val="0"/>
          <w:rtl/>
        </w:rPr>
        <w:t xml:space="preserve">הוועדה לניגוד עניינים פועלת מכוח הכללים למניעת ניגוד עניינים של נבחרי הציבור ברשויות המקומיות ולא אחת נפסק כי אין להתייחס לקביעותיה כהמלצות גרידא. כך לדוגמא ב- </w:t>
      </w:r>
      <w:r>
        <w:rPr>
          <w:rFonts w:ascii="Arial" w:hAnsi="Arial" w:hint="cs"/>
          <w:b/>
          <w:bCs/>
          <w:noProof w:val="0"/>
          <w:rtl/>
        </w:rPr>
        <w:lastRenderedPageBreak/>
        <w:t>עת"מ (נצ') 32410-05-11 לזימי נ' ברדה (פורסם בנבו)</w:t>
      </w:r>
      <w:r>
        <w:rPr>
          <w:rFonts w:ascii="Arial" w:hAnsi="Arial" w:hint="cs"/>
          <w:noProof w:val="0"/>
          <w:rtl/>
        </w:rPr>
        <w:t xml:space="preserve">, נפסק כדלקמן: </w:t>
      </w:r>
      <w:r>
        <w:rPr>
          <w:rFonts w:ascii="Arial" w:hAnsi="Arial" w:hint="cs"/>
          <w:b/>
          <w:bCs/>
          <w:noProof w:val="0"/>
          <w:rtl/>
        </w:rPr>
        <w:t xml:space="preserve">"אכן, מדובר בוועדה מייעצת אלא שלא ניתן להתייחס אל הכללים שגיבשה כאל המלצה בלבד. לחוות דעת הוועדה משמעות עקרונית עבור כלל נבחרי הציבור בשלטון המקומי, אשר לשמם הוקם ויועד גוף מייעץ זה" </w:t>
      </w:r>
      <w:r>
        <w:rPr>
          <w:rFonts w:ascii="Arial" w:hAnsi="Arial" w:hint="cs"/>
          <w:noProof w:val="0"/>
          <w:rtl/>
        </w:rPr>
        <w:t xml:space="preserve">(שם, פסקה ד' לפסק הדין). </w:t>
      </w:r>
    </w:p>
    <w:p w:rsidR="00956DB3" w:rsidRDefault="00956DB3" w:rsidP="004E436F">
      <w:pPr>
        <w:pStyle w:val="ad"/>
        <w:spacing w:line="360" w:lineRule="auto"/>
        <w:jc w:val="both"/>
        <w:rPr>
          <w:rFonts w:ascii="Arial" w:hAnsi="Arial"/>
          <w:noProof w:val="0"/>
          <w:rtl/>
        </w:rPr>
      </w:pPr>
    </w:p>
    <w:p w:rsidR="00956DB3" w:rsidRDefault="00956DB3" w:rsidP="00220CAC">
      <w:pPr>
        <w:pStyle w:val="ad"/>
        <w:spacing w:line="360" w:lineRule="auto"/>
        <w:jc w:val="both"/>
        <w:rPr>
          <w:rFonts w:ascii="Arial" w:hAnsi="Arial"/>
          <w:noProof w:val="0"/>
          <w:rtl/>
        </w:rPr>
      </w:pPr>
      <w:r>
        <w:rPr>
          <w:rFonts w:ascii="Arial" w:hAnsi="Arial" w:hint="cs"/>
          <w:noProof w:val="0"/>
          <w:rtl/>
        </w:rPr>
        <w:t xml:space="preserve">כמו כן, ב- </w:t>
      </w:r>
      <w:r>
        <w:rPr>
          <w:rFonts w:ascii="Arial" w:hAnsi="Arial" w:hint="cs"/>
          <w:b/>
          <w:bCs/>
          <w:noProof w:val="0"/>
          <w:rtl/>
        </w:rPr>
        <w:t>ת"א (שלום ת</w:t>
      </w:r>
      <w:r w:rsidR="00220CAC">
        <w:rPr>
          <w:rFonts w:ascii="Arial" w:hAnsi="Arial" w:hint="cs"/>
          <w:b/>
          <w:bCs/>
          <w:noProof w:val="0"/>
          <w:rtl/>
        </w:rPr>
        <w:t>''א</w:t>
      </w:r>
      <w:r>
        <w:rPr>
          <w:rFonts w:ascii="Arial" w:hAnsi="Arial" w:hint="cs"/>
          <w:b/>
          <w:bCs/>
          <w:noProof w:val="0"/>
          <w:rtl/>
        </w:rPr>
        <w:t xml:space="preserve">) 40307-03-11 רמי ואח' נ' קוניק (פורסם בנבו) </w:t>
      </w:r>
      <w:r>
        <w:rPr>
          <w:rFonts w:ascii="Arial" w:hAnsi="Arial" w:hint="cs"/>
          <w:noProof w:val="0"/>
          <w:rtl/>
        </w:rPr>
        <w:t>נקבע כדלקמן:</w:t>
      </w:r>
    </w:p>
    <w:p w:rsidR="00956DB3" w:rsidRDefault="00956DB3" w:rsidP="004E436F">
      <w:pPr>
        <w:pStyle w:val="ad"/>
        <w:spacing w:line="360" w:lineRule="auto"/>
        <w:jc w:val="both"/>
        <w:rPr>
          <w:rFonts w:ascii="Arial" w:hAnsi="Arial"/>
          <w:noProof w:val="0"/>
          <w:rtl/>
        </w:rPr>
      </w:pPr>
    </w:p>
    <w:p w:rsidR="00956DB3" w:rsidRDefault="00956DB3" w:rsidP="00956DB3">
      <w:pPr>
        <w:spacing w:after="160" w:line="360" w:lineRule="auto"/>
        <w:ind w:left="1440"/>
        <w:contextualSpacing/>
        <w:jc w:val="both"/>
        <w:rPr>
          <w:rFonts w:ascii="Calibri" w:eastAsia="Calibri" w:hAnsi="Calibri"/>
          <w:noProof w:val="0"/>
          <w:rtl/>
        </w:rPr>
      </w:pPr>
      <w:r w:rsidRPr="00956DB3">
        <w:rPr>
          <w:rFonts w:ascii="Arial" w:hAnsi="Arial" w:hint="cs"/>
          <w:b/>
          <w:bCs/>
          <w:noProof w:val="0"/>
          <w:rtl/>
        </w:rPr>
        <w:t>"</w:t>
      </w:r>
      <w:r w:rsidRPr="00956DB3">
        <w:rPr>
          <w:rFonts w:ascii="Calibri" w:eastAsia="Calibri" w:hAnsi="Calibri" w:hint="cs"/>
          <w:b/>
          <w:bCs/>
          <w:noProof w:val="0"/>
          <w:rtl/>
        </w:rPr>
        <w:t>הוועדה למניעת ניגוד עניינים של נבחרי ציבור ברשויות המקומיות תפקידה לייעץ ולתת הנחיות על ההתנהלות הראויה של נבחרי ציבור ברשויות המקומיות, והיא הכתובת הנכונה לפניות מעין אלו שהנתבע הפנה אליה. הוועדה אכן אינה 'פוסקת' אולם אין ספק שהנחיותיה אינן 'עצות' גרידא, ויש משקל רב להנחיות שהיא מוציאה. אף אחד מהצדדים לא טען כי כוונתו או זכותו הייתה להתעלם מהמלצות הוועדה, ותוכן ונימוקי הוועדה מנוסחים באופן משפטי, תוך פירוט טענות הצדדים, הראיות שהמציאו, העובדות שנקבעו, עובדות שנותרו שנויות במחלוקת, הנימוקים המשפטיים להחלטה תוך התייחסות לתכלית החקיקתית, והמסקנות של הוועדה לגבי כל רכיב. ההנחה היא כי איש ציבור לא יתעלם מהנחיות אלה, שבאו לתקן תקלות מכאן ולהבא, וברור כי אם הללו לא יתוקנו, תהיה ל</w:t>
      </w:r>
      <w:r w:rsidR="00C42898">
        <w:rPr>
          <w:rFonts w:ascii="Calibri" w:eastAsia="Calibri" w:hAnsi="Calibri" w:hint="cs"/>
          <w:b/>
          <w:bCs/>
          <w:noProof w:val="0"/>
          <w:rtl/>
        </w:rPr>
        <w:t>כ</w:t>
      </w:r>
      <w:r w:rsidRPr="00956DB3">
        <w:rPr>
          <w:rFonts w:ascii="Calibri" w:eastAsia="Calibri" w:hAnsi="Calibri" w:hint="cs"/>
          <w:b/>
          <w:bCs/>
          <w:noProof w:val="0"/>
          <w:rtl/>
        </w:rPr>
        <w:t>ך משמעות שתידון בערכאות 'של ממש'"</w:t>
      </w:r>
      <w:r>
        <w:rPr>
          <w:rFonts w:ascii="Calibri" w:eastAsia="Calibri" w:hAnsi="Calibri" w:hint="cs"/>
          <w:b/>
          <w:bCs/>
          <w:noProof w:val="0"/>
          <w:rtl/>
        </w:rPr>
        <w:t xml:space="preserve"> </w:t>
      </w:r>
      <w:r>
        <w:rPr>
          <w:rFonts w:ascii="Calibri" w:eastAsia="Calibri" w:hAnsi="Calibri" w:hint="cs"/>
          <w:noProof w:val="0"/>
          <w:rtl/>
        </w:rPr>
        <w:t>(שם, פסקה 64 לפסק הדין).</w:t>
      </w:r>
    </w:p>
    <w:p w:rsidR="00956DB3" w:rsidRDefault="00956DB3" w:rsidP="00956DB3">
      <w:pPr>
        <w:spacing w:after="160" w:line="360" w:lineRule="auto"/>
        <w:contextualSpacing/>
        <w:jc w:val="both"/>
        <w:rPr>
          <w:rFonts w:ascii="Arial" w:hAnsi="Arial"/>
          <w:b/>
          <w:bCs/>
          <w:noProof w:val="0"/>
          <w:rtl/>
        </w:rPr>
      </w:pPr>
    </w:p>
    <w:p w:rsidR="00956DB3" w:rsidRDefault="00956DB3" w:rsidP="00C42898">
      <w:pPr>
        <w:spacing w:after="160" w:line="360" w:lineRule="auto"/>
        <w:ind w:left="720"/>
        <w:contextualSpacing/>
        <w:jc w:val="both"/>
        <w:rPr>
          <w:rFonts w:ascii="Calibri" w:eastAsia="Calibri" w:hAnsi="Calibri"/>
          <w:noProof w:val="0"/>
          <w:rtl/>
        </w:rPr>
      </w:pPr>
      <w:r>
        <w:rPr>
          <w:rFonts w:ascii="Arial" w:hAnsi="Arial" w:hint="cs"/>
          <w:noProof w:val="0"/>
          <w:rtl/>
        </w:rPr>
        <w:t xml:space="preserve">ודוק, לגישה לעיל משנה תוקף במקרה דנן בו הוועדה </w:t>
      </w:r>
      <w:r w:rsidR="00C42898">
        <w:rPr>
          <w:rFonts w:ascii="Arial" w:hAnsi="Arial" w:hint="cs"/>
          <w:noProof w:val="0"/>
          <w:rtl/>
        </w:rPr>
        <w:t xml:space="preserve">לניגוד עניינים קבעה באופן נחרץ </w:t>
      </w:r>
      <w:r w:rsidR="00911AA8">
        <w:rPr>
          <w:rFonts w:ascii="Arial" w:hAnsi="Arial" w:hint="cs"/>
          <w:noProof w:val="0"/>
          <w:rtl/>
        </w:rPr>
        <w:t>ו</w:t>
      </w:r>
      <w:r>
        <w:rPr>
          <w:rFonts w:ascii="Arial" w:hAnsi="Arial" w:hint="cs"/>
          <w:noProof w:val="0"/>
          <w:rtl/>
        </w:rPr>
        <w:t xml:space="preserve">ללא צל צילו של ספק </w:t>
      </w:r>
      <w:r>
        <w:rPr>
          <w:rFonts w:ascii="Calibri" w:eastAsia="Calibri" w:hAnsi="Calibri" w:hint="cs"/>
          <w:noProof w:val="0"/>
          <w:rtl/>
        </w:rPr>
        <w:t xml:space="preserve">כי התובע מצוי בניגוד עניינים מהותי ותדיר, באופן שלא </w:t>
      </w:r>
      <w:r w:rsidR="00E61165">
        <w:rPr>
          <w:rFonts w:ascii="Calibri" w:eastAsia="Calibri" w:hAnsi="Calibri" w:hint="cs"/>
          <w:noProof w:val="0"/>
          <w:rtl/>
        </w:rPr>
        <w:t>מ</w:t>
      </w:r>
      <w:r w:rsidR="00C42898">
        <w:rPr>
          <w:rFonts w:ascii="Calibri" w:eastAsia="Calibri" w:hAnsi="Calibri" w:hint="cs"/>
          <w:noProof w:val="0"/>
          <w:rtl/>
        </w:rPr>
        <w:t>ו</w:t>
      </w:r>
      <w:r w:rsidR="00E61165">
        <w:rPr>
          <w:rFonts w:ascii="Calibri" w:eastAsia="Calibri" w:hAnsi="Calibri" w:hint="cs"/>
          <w:noProof w:val="0"/>
          <w:rtl/>
        </w:rPr>
        <w:t xml:space="preserve">תיר ברירה </w:t>
      </w:r>
      <w:r w:rsidR="00C42898">
        <w:rPr>
          <w:rFonts w:ascii="Calibri" w:eastAsia="Calibri" w:hAnsi="Calibri" w:hint="cs"/>
          <w:noProof w:val="0"/>
          <w:rtl/>
        </w:rPr>
        <w:t>מ</w:t>
      </w:r>
      <w:r w:rsidR="00E61165">
        <w:rPr>
          <w:rFonts w:ascii="Calibri" w:eastAsia="Calibri" w:hAnsi="Calibri" w:hint="cs"/>
          <w:noProof w:val="0"/>
          <w:rtl/>
        </w:rPr>
        <w:t>התפטרותו מתפקידו כיו"ר דירקטוריון חב' יפה נוף, כמו גם מהחברות בדירקטוריון</w:t>
      </w:r>
      <w:r w:rsidR="00C42898">
        <w:rPr>
          <w:rFonts w:ascii="Calibri" w:eastAsia="Calibri" w:hAnsi="Calibri" w:hint="cs"/>
          <w:noProof w:val="0"/>
          <w:rtl/>
        </w:rPr>
        <w:t xml:space="preserve"> החברה</w:t>
      </w:r>
      <w:r w:rsidR="00E61165">
        <w:rPr>
          <w:rFonts w:ascii="Calibri" w:eastAsia="Calibri" w:hAnsi="Calibri" w:hint="cs"/>
          <w:noProof w:val="0"/>
          <w:rtl/>
        </w:rPr>
        <w:t>. יתרה מכך, לא בכדי התובע לא פנה לערכאות לשינוי הקביעות שבדו"ח ובסופו של יום הוא התפטר מתפקידו בדירקטוריון חב' יפה נוף.</w:t>
      </w:r>
    </w:p>
    <w:p w:rsidR="00E61165" w:rsidRDefault="00E61165" w:rsidP="00956DB3">
      <w:pPr>
        <w:spacing w:after="160" w:line="360" w:lineRule="auto"/>
        <w:ind w:left="720"/>
        <w:contextualSpacing/>
        <w:jc w:val="both"/>
        <w:rPr>
          <w:rFonts w:ascii="Calibri" w:eastAsia="Calibri" w:hAnsi="Calibri"/>
          <w:noProof w:val="0"/>
          <w:rtl/>
        </w:rPr>
      </w:pPr>
    </w:p>
    <w:p w:rsidR="00E61165" w:rsidRPr="005F33C0" w:rsidRDefault="00E61165" w:rsidP="005F3DF0">
      <w:pPr>
        <w:pStyle w:val="ad"/>
        <w:numPr>
          <w:ilvl w:val="0"/>
          <w:numId w:val="1"/>
        </w:numPr>
        <w:spacing w:line="360" w:lineRule="auto"/>
        <w:jc w:val="both"/>
        <w:rPr>
          <w:rFonts w:ascii="Arial" w:hAnsi="Arial"/>
          <w:noProof w:val="0"/>
          <w:rtl/>
        </w:rPr>
      </w:pPr>
      <w:r w:rsidRPr="005F33C0">
        <w:rPr>
          <w:rFonts w:ascii="Arial" w:hAnsi="Arial" w:hint="cs"/>
          <w:noProof w:val="0"/>
          <w:rtl/>
        </w:rPr>
        <w:t xml:space="preserve">העולה מן המקובץ, </w:t>
      </w:r>
      <w:r w:rsidR="00C42898" w:rsidRPr="005F33C0">
        <w:rPr>
          <w:rFonts w:ascii="Arial" w:hAnsi="Arial" w:hint="cs"/>
          <w:noProof w:val="0"/>
          <w:rtl/>
        </w:rPr>
        <w:t xml:space="preserve">נחה דעתי כי הנתבע הרים את נטל ההוכחה המוטל עליו </w:t>
      </w:r>
      <w:r w:rsidR="005F33C0" w:rsidRPr="005F33C0">
        <w:rPr>
          <w:rFonts w:ascii="Arial" w:hAnsi="Arial" w:hint="cs"/>
          <w:noProof w:val="0"/>
          <w:rtl/>
        </w:rPr>
        <w:t xml:space="preserve">להוכחת </w:t>
      </w:r>
      <w:r w:rsidR="00C42898" w:rsidRPr="005F33C0">
        <w:rPr>
          <w:rFonts w:ascii="Arial" w:hAnsi="Arial" w:hint="cs"/>
          <w:noProof w:val="0"/>
          <w:rtl/>
        </w:rPr>
        <w:t xml:space="preserve">קיומו של בסיס עובדתי </w:t>
      </w:r>
      <w:r w:rsidR="005F33C0" w:rsidRPr="005F33C0">
        <w:rPr>
          <w:rFonts w:ascii="Arial" w:hAnsi="Arial" w:hint="cs"/>
          <w:noProof w:val="0"/>
          <w:rtl/>
        </w:rPr>
        <w:t xml:space="preserve">סביר לחשד כי התובע עבר עבירה בניגוד לסעיף 284 לחוק העונשין. </w:t>
      </w:r>
      <w:r w:rsidRPr="005F33C0">
        <w:rPr>
          <w:rFonts w:ascii="Arial" w:hAnsi="Arial" w:hint="cs"/>
          <w:noProof w:val="0"/>
          <w:rtl/>
        </w:rPr>
        <w:t xml:space="preserve">בנסיבות העניין, בהעדר מחלוקת כי היסוד השני של הגנת אמת הפרסום </w:t>
      </w:r>
      <w:r w:rsidRPr="005F33C0">
        <w:rPr>
          <w:rFonts w:ascii="Arial" w:hAnsi="Arial"/>
          <w:noProof w:val="0"/>
          <w:rtl/>
        </w:rPr>
        <w:t>–</w:t>
      </w:r>
      <w:r w:rsidRPr="005F33C0">
        <w:rPr>
          <w:rFonts w:ascii="Arial" w:hAnsi="Arial" w:hint="cs"/>
          <w:noProof w:val="0"/>
          <w:rtl/>
        </w:rPr>
        <w:t xml:space="preserve"> עניין ציבורי </w:t>
      </w:r>
      <w:r w:rsidRPr="005F33C0">
        <w:rPr>
          <w:rFonts w:ascii="Arial" w:hAnsi="Arial"/>
          <w:noProof w:val="0"/>
          <w:rtl/>
        </w:rPr>
        <w:t>–</w:t>
      </w:r>
      <w:r w:rsidRPr="005F33C0">
        <w:rPr>
          <w:rFonts w:ascii="Arial" w:hAnsi="Arial" w:hint="cs"/>
          <w:noProof w:val="0"/>
          <w:rtl/>
        </w:rPr>
        <w:t xml:space="preserve"> מתקיים </w:t>
      </w:r>
      <w:r w:rsidR="00085605" w:rsidRPr="005F33C0">
        <w:rPr>
          <w:rFonts w:ascii="Arial" w:hAnsi="Arial" w:hint="cs"/>
          <w:noProof w:val="0"/>
          <w:rtl/>
        </w:rPr>
        <w:t xml:space="preserve">במקרה דנן, </w:t>
      </w:r>
      <w:r w:rsidR="005F33C0">
        <w:rPr>
          <w:rFonts w:ascii="Arial" w:hAnsi="Arial" w:hint="cs"/>
          <w:noProof w:val="0"/>
          <w:rtl/>
        </w:rPr>
        <w:t>אזי</w:t>
      </w:r>
      <w:r w:rsidR="00085605" w:rsidRPr="005F33C0">
        <w:rPr>
          <w:rFonts w:ascii="Arial" w:hAnsi="Arial" w:hint="cs"/>
          <w:noProof w:val="0"/>
          <w:rtl/>
        </w:rPr>
        <w:t xml:space="preserve"> הנתבע </w:t>
      </w:r>
      <w:r w:rsidR="005F33C0">
        <w:rPr>
          <w:rFonts w:ascii="Arial" w:hAnsi="Arial" w:hint="cs"/>
          <w:noProof w:val="0"/>
          <w:rtl/>
        </w:rPr>
        <w:t>זכאי ליהנות מאותה הגנה, ו</w:t>
      </w:r>
      <w:r w:rsidR="00085605" w:rsidRPr="005F33C0">
        <w:rPr>
          <w:rFonts w:ascii="Arial" w:hAnsi="Arial" w:hint="cs"/>
          <w:noProof w:val="0"/>
          <w:rtl/>
        </w:rPr>
        <w:t xml:space="preserve">מטעם זה דין התביעה להידחות. </w:t>
      </w:r>
    </w:p>
    <w:p w:rsidR="00085605" w:rsidRPr="00085605" w:rsidRDefault="00085605" w:rsidP="00E61165">
      <w:pPr>
        <w:spacing w:line="360" w:lineRule="auto"/>
        <w:jc w:val="both"/>
        <w:rPr>
          <w:rFonts w:ascii="Arial" w:hAnsi="Arial"/>
          <w:noProof w:val="0"/>
        </w:rPr>
      </w:pPr>
    </w:p>
    <w:p w:rsidR="005F3DF0" w:rsidRDefault="00085605" w:rsidP="00911AA8">
      <w:pPr>
        <w:pStyle w:val="ad"/>
        <w:numPr>
          <w:ilvl w:val="0"/>
          <w:numId w:val="1"/>
        </w:numPr>
        <w:spacing w:line="360" w:lineRule="auto"/>
        <w:jc w:val="both"/>
        <w:rPr>
          <w:rFonts w:ascii="Arial" w:hAnsi="Arial"/>
          <w:noProof w:val="0"/>
        </w:rPr>
      </w:pPr>
      <w:r>
        <w:rPr>
          <w:rFonts w:ascii="Arial" w:hAnsi="Arial" w:hint="cs"/>
          <w:noProof w:val="0"/>
          <w:rtl/>
        </w:rPr>
        <w:t xml:space="preserve">על אף כי המסקנה </w:t>
      </w:r>
      <w:r w:rsidR="00911AA8">
        <w:rPr>
          <w:rFonts w:ascii="Arial" w:hAnsi="Arial" w:hint="cs"/>
          <w:noProof w:val="0"/>
          <w:rtl/>
        </w:rPr>
        <w:t>לעיל מ</w:t>
      </w:r>
      <w:r>
        <w:rPr>
          <w:rFonts w:ascii="Arial" w:hAnsi="Arial" w:hint="cs"/>
          <w:noProof w:val="0"/>
          <w:rtl/>
        </w:rPr>
        <w:t>ייתר</w:t>
      </w:r>
      <w:r w:rsidR="00911AA8">
        <w:rPr>
          <w:rFonts w:ascii="Arial" w:hAnsi="Arial" w:hint="cs"/>
          <w:noProof w:val="0"/>
          <w:rtl/>
        </w:rPr>
        <w:t>ת את</w:t>
      </w:r>
      <w:r>
        <w:rPr>
          <w:rFonts w:ascii="Arial" w:hAnsi="Arial" w:hint="cs"/>
          <w:noProof w:val="0"/>
          <w:rtl/>
        </w:rPr>
        <w:t xml:space="preserve"> הצורך לדון בטענת </w:t>
      </w:r>
      <w:r w:rsidR="005F3DF0">
        <w:rPr>
          <w:rFonts w:ascii="Arial" w:hAnsi="Arial" w:hint="cs"/>
          <w:noProof w:val="0"/>
          <w:rtl/>
        </w:rPr>
        <w:t xml:space="preserve">הנתבע לתחולת </w:t>
      </w:r>
      <w:r>
        <w:rPr>
          <w:rFonts w:ascii="Arial" w:hAnsi="Arial" w:hint="cs"/>
          <w:noProof w:val="0"/>
          <w:rtl/>
        </w:rPr>
        <w:t>הגנת תום הלב, אתייחס</w:t>
      </w:r>
      <w:r w:rsidR="005F3DF0">
        <w:rPr>
          <w:rFonts w:ascii="Arial" w:hAnsi="Arial" w:hint="cs"/>
          <w:noProof w:val="0"/>
          <w:rtl/>
        </w:rPr>
        <w:t xml:space="preserve"> להלן</w:t>
      </w:r>
      <w:r>
        <w:rPr>
          <w:rFonts w:ascii="Arial" w:hAnsi="Arial" w:hint="cs"/>
          <w:noProof w:val="0"/>
          <w:rtl/>
        </w:rPr>
        <w:t xml:space="preserve">, </w:t>
      </w:r>
      <w:r w:rsidR="00911AA8">
        <w:rPr>
          <w:rFonts w:ascii="Arial" w:hAnsi="Arial" w:hint="cs"/>
          <w:noProof w:val="0"/>
          <w:rtl/>
        </w:rPr>
        <w:t xml:space="preserve">ולו </w:t>
      </w:r>
      <w:r>
        <w:rPr>
          <w:rFonts w:ascii="Arial" w:hAnsi="Arial" w:hint="cs"/>
          <w:noProof w:val="0"/>
          <w:rtl/>
        </w:rPr>
        <w:t>בקצרה</w:t>
      </w:r>
      <w:r w:rsidR="00911AA8">
        <w:rPr>
          <w:rFonts w:ascii="Arial" w:hAnsi="Arial" w:hint="cs"/>
          <w:noProof w:val="0"/>
          <w:rtl/>
        </w:rPr>
        <w:t>,</w:t>
      </w:r>
      <w:r>
        <w:rPr>
          <w:rFonts w:ascii="Arial" w:hAnsi="Arial" w:hint="cs"/>
          <w:noProof w:val="0"/>
          <w:rtl/>
        </w:rPr>
        <w:t xml:space="preserve"> ל</w:t>
      </w:r>
      <w:r w:rsidR="005F3DF0">
        <w:rPr>
          <w:rFonts w:ascii="Arial" w:hAnsi="Arial" w:hint="cs"/>
          <w:noProof w:val="0"/>
          <w:rtl/>
        </w:rPr>
        <w:t xml:space="preserve">אותה </w:t>
      </w:r>
      <w:r>
        <w:rPr>
          <w:rFonts w:ascii="Arial" w:hAnsi="Arial" w:hint="cs"/>
          <w:noProof w:val="0"/>
          <w:rtl/>
        </w:rPr>
        <w:t>טענה.</w:t>
      </w:r>
    </w:p>
    <w:p w:rsidR="005F3DF0" w:rsidRPr="005F3DF0" w:rsidRDefault="005F3DF0" w:rsidP="005F3DF0">
      <w:pPr>
        <w:pStyle w:val="ad"/>
        <w:rPr>
          <w:rFonts w:ascii="Arial" w:hAnsi="Arial"/>
          <w:noProof w:val="0"/>
          <w:rtl/>
        </w:rPr>
      </w:pPr>
    </w:p>
    <w:p w:rsidR="00CC7D64" w:rsidRDefault="00085605" w:rsidP="00911AA8">
      <w:pPr>
        <w:pStyle w:val="ad"/>
        <w:spacing w:line="360" w:lineRule="auto"/>
        <w:jc w:val="both"/>
        <w:rPr>
          <w:rFonts w:ascii="Arial" w:hAnsi="Arial"/>
          <w:noProof w:val="0"/>
        </w:rPr>
      </w:pPr>
      <w:r>
        <w:rPr>
          <w:rFonts w:ascii="Arial" w:hAnsi="Arial" w:hint="cs"/>
          <w:noProof w:val="0"/>
          <w:rtl/>
        </w:rPr>
        <w:t xml:space="preserve"> </w:t>
      </w:r>
      <w:r w:rsidR="00911AA8">
        <w:rPr>
          <w:rFonts w:ascii="Arial" w:hAnsi="Arial" w:hint="cs"/>
          <w:noProof w:val="0"/>
          <w:rtl/>
        </w:rPr>
        <w:t>ב</w:t>
      </w:r>
      <w:r w:rsidR="005F3DF0">
        <w:rPr>
          <w:rFonts w:ascii="Arial" w:hAnsi="Arial" w:hint="cs"/>
          <w:noProof w:val="0"/>
          <w:rtl/>
        </w:rPr>
        <w:t>סע</w:t>
      </w:r>
      <w:r w:rsidR="00CC7D64">
        <w:rPr>
          <w:rFonts w:ascii="Arial" w:hAnsi="Arial" w:hint="cs"/>
          <w:noProof w:val="0"/>
          <w:rtl/>
        </w:rPr>
        <w:t xml:space="preserve">יף 15, על סעיפי המשנה להם טען הנתבע, כמו גם </w:t>
      </w:r>
      <w:r w:rsidR="00911AA8">
        <w:rPr>
          <w:rFonts w:ascii="Arial" w:hAnsi="Arial" w:hint="cs"/>
          <w:noProof w:val="0"/>
          <w:rtl/>
        </w:rPr>
        <w:t>ב</w:t>
      </w:r>
      <w:r w:rsidR="00CC7D64">
        <w:rPr>
          <w:rFonts w:ascii="Arial" w:hAnsi="Arial" w:hint="cs"/>
          <w:noProof w:val="0"/>
          <w:rtl/>
        </w:rPr>
        <w:t>סעיף 16 לחוק איסור לשון הרע המעגנים את הגנת תום הלב</w:t>
      </w:r>
      <w:r w:rsidR="00911AA8">
        <w:rPr>
          <w:rFonts w:ascii="Arial" w:hAnsi="Arial" w:hint="cs"/>
          <w:noProof w:val="0"/>
          <w:rtl/>
        </w:rPr>
        <w:t>, נקבע כדלקמן</w:t>
      </w:r>
      <w:r w:rsidR="00CC7D64">
        <w:rPr>
          <w:rFonts w:ascii="Arial" w:hAnsi="Arial" w:hint="cs"/>
          <w:noProof w:val="0"/>
          <w:rtl/>
        </w:rPr>
        <w:t>:</w:t>
      </w:r>
    </w:p>
    <w:p w:rsidR="00CC7D64" w:rsidRDefault="00CC7D64" w:rsidP="00CC7D64">
      <w:pPr>
        <w:pStyle w:val="ad"/>
        <w:spacing w:line="360" w:lineRule="auto"/>
        <w:jc w:val="both"/>
        <w:rPr>
          <w:rFonts w:ascii="Arial" w:hAnsi="Arial"/>
          <w:noProof w:val="0"/>
          <w:rtl/>
        </w:rPr>
      </w:pPr>
    </w:p>
    <w:p w:rsidR="00CC7D64" w:rsidRDefault="006C6B30" w:rsidP="006C6B30">
      <w:pPr>
        <w:shd w:val="clear" w:color="auto" w:fill="FFFFFF"/>
        <w:spacing w:before="150" w:line="360" w:lineRule="auto"/>
        <w:ind w:left="1440"/>
        <w:jc w:val="both"/>
        <w:rPr>
          <w:rFonts w:ascii="David" w:hAnsi="David"/>
          <w:b/>
          <w:bCs/>
          <w:noProof w:val="0"/>
          <w:rtl/>
        </w:rPr>
      </w:pPr>
      <w:r>
        <w:rPr>
          <w:rFonts w:ascii="David" w:hAnsi="David" w:hint="cs"/>
          <w:b/>
          <w:bCs/>
          <w:noProof w:val="0"/>
          <w:rtl/>
        </w:rPr>
        <w:lastRenderedPageBreak/>
        <w:t>"</w:t>
      </w:r>
      <w:r w:rsidR="00CC7D64" w:rsidRPr="00CC7D64">
        <w:rPr>
          <w:rFonts w:ascii="David" w:hAnsi="David"/>
          <w:b/>
          <w:bCs/>
          <w:noProof w:val="0"/>
          <w:rtl/>
        </w:rPr>
        <w:t>במשפט פלילי או אזרחי בשל לשון הרע תהא זאת הגנה טובה אם הנאשם או הנתבע עשה את הפרסום בתום לב באחת הנסיבות האלו:</w:t>
      </w:r>
    </w:p>
    <w:p w:rsidR="00D557A9" w:rsidRPr="00CC7D64" w:rsidRDefault="00D557A9" w:rsidP="006C6B30">
      <w:pPr>
        <w:shd w:val="clear" w:color="auto" w:fill="FFFFFF"/>
        <w:spacing w:before="150" w:line="360" w:lineRule="auto"/>
        <w:ind w:left="1440"/>
        <w:jc w:val="both"/>
        <w:rPr>
          <w:rFonts w:ascii="David" w:hAnsi="David"/>
          <w:b/>
          <w:bCs/>
          <w:noProof w:val="0"/>
        </w:rPr>
      </w:pPr>
      <w:r>
        <w:rPr>
          <w:rFonts w:ascii="David" w:hAnsi="David" w:hint="cs"/>
          <w:b/>
          <w:bCs/>
          <w:noProof w:val="0"/>
          <w:rtl/>
        </w:rPr>
        <w:t>........</w:t>
      </w:r>
    </w:p>
    <w:p w:rsidR="00CC7D64" w:rsidRPr="00CC7D64" w:rsidRDefault="00CC7D64" w:rsidP="00D557A9">
      <w:pPr>
        <w:shd w:val="clear" w:color="auto" w:fill="FFFFFF"/>
        <w:spacing w:before="150" w:line="360" w:lineRule="auto"/>
        <w:ind w:left="1701" w:hanging="261"/>
        <w:jc w:val="both"/>
        <w:rPr>
          <w:rFonts w:ascii="David" w:hAnsi="David"/>
          <w:b/>
          <w:bCs/>
          <w:noProof w:val="0"/>
        </w:rPr>
      </w:pPr>
      <w:r w:rsidRPr="00A9685C">
        <w:rPr>
          <w:rFonts w:ascii="David" w:hAnsi="David"/>
          <w:b/>
          <w:bCs/>
          <w:noProof w:val="0"/>
          <w:rtl/>
        </w:rPr>
        <w:t xml:space="preserve">(2) </w:t>
      </w:r>
      <w:r w:rsidRPr="00CC7D64">
        <w:rPr>
          <w:rFonts w:ascii="David" w:hAnsi="David"/>
          <w:b/>
          <w:bCs/>
          <w:noProof w:val="0"/>
          <w:rtl/>
        </w:rPr>
        <w:t>היחסים שבינו לבין האדם שאליו הופנה הפרסום הטילו עליו חובה חוקית, מוסרית או חברתית לעשות אותו פרסום;</w:t>
      </w:r>
    </w:p>
    <w:p w:rsidR="00CC7D64" w:rsidRPr="00CC7D64" w:rsidRDefault="00CC7D64" w:rsidP="00D557A9">
      <w:pPr>
        <w:shd w:val="clear" w:color="auto" w:fill="FFFFFF"/>
        <w:spacing w:before="150" w:after="150" w:line="360" w:lineRule="auto"/>
        <w:ind w:left="1701" w:hanging="261"/>
        <w:jc w:val="both"/>
        <w:rPr>
          <w:rFonts w:ascii="David" w:hAnsi="David"/>
          <w:b/>
          <w:bCs/>
          <w:noProof w:val="0"/>
        </w:rPr>
      </w:pPr>
      <w:r w:rsidRPr="00A9685C">
        <w:rPr>
          <w:rFonts w:ascii="David" w:hAnsi="David"/>
          <w:b/>
          <w:bCs/>
          <w:noProof w:val="0"/>
          <w:rtl/>
        </w:rPr>
        <w:t xml:space="preserve">(3) </w:t>
      </w:r>
      <w:r w:rsidRPr="00CC7D64">
        <w:rPr>
          <w:rFonts w:ascii="David" w:hAnsi="David"/>
          <w:b/>
          <w:bCs/>
          <w:noProof w:val="0"/>
          <w:rtl/>
        </w:rPr>
        <w:t>הפרסום נעשה לשם הגנה על ענין אישי כשר של הנאשם או הנתבע, של האדם שאליו הופנה הפרסום או של מי שאותו אדם מעונין בו ענין אישי כשר;</w:t>
      </w:r>
    </w:p>
    <w:p w:rsidR="00CC7D64" w:rsidRPr="00A9685C" w:rsidRDefault="00CC7D64" w:rsidP="00D557A9">
      <w:pPr>
        <w:shd w:val="clear" w:color="auto" w:fill="FFFFFF"/>
        <w:spacing w:line="360" w:lineRule="auto"/>
        <w:ind w:left="1701" w:hanging="261"/>
        <w:jc w:val="both"/>
        <w:rPr>
          <w:rFonts w:ascii="David" w:hAnsi="David"/>
          <w:b/>
          <w:bCs/>
          <w:noProof w:val="0"/>
          <w:rtl/>
        </w:rPr>
      </w:pPr>
      <w:r w:rsidRPr="00CC7D64">
        <w:rPr>
          <w:rFonts w:ascii="David" w:hAnsi="David"/>
          <w:b/>
          <w:bCs/>
          <w:noProof w:val="0"/>
          <w:rtl/>
        </w:rPr>
        <w:t>(4)</w:t>
      </w:r>
      <w:r w:rsidR="006C6B30">
        <w:rPr>
          <w:rFonts w:ascii="David" w:hAnsi="David" w:hint="cs"/>
          <w:b/>
          <w:bCs/>
          <w:noProof w:val="0"/>
          <w:rtl/>
        </w:rPr>
        <w:t xml:space="preserve"> </w:t>
      </w:r>
      <w:r w:rsidRPr="00CC7D64">
        <w:rPr>
          <w:rFonts w:ascii="David" w:hAnsi="David"/>
          <w:b/>
          <w:bCs/>
          <w:noProof w:val="0"/>
          <w:rtl/>
        </w:rPr>
        <w:t>הפרסום היה הבעת דעה על התנהגות הנפגע בתפקיד שיפוטי, רשמי או ציבורי, בשירות ציבורי או בקשר לענין ציבורי, או על א</w:t>
      </w:r>
      <w:r w:rsidR="005F3DF0">
        <w:rPr>
          <w:rFonts w:ascii="David" w:hAnsi="David" w:hint="cs"/>
          <w:b/>
          <w:bCs/>
          <w:noProof w:val="0"/>
          <w:rtl/>
        </w:rPr>
        <w:t>ו</w:t>
      </w:r>
      <w:r w:rsidRPr="00CC7D64">
        <w:rPr>
          <w:rFonts w:ascii="David" w:hAnsi="David"/>
          <w:b/>
          <w:bCs/>
          <w:noProof w:val="0"/>
          <w:rtl/>
        </w:rPr>
        <w:t>פיו, עברו, מעשיו או דעותיו של הנפגע במידה שהם נתגלו באותה התנהגות;</w:t>
      </w:r>
    </w:p>
    <w:p w:rsidR="006131AE" w:rsidRPr="00A9685C" w:rsidRDefault="00D557A9" w:rsidP="00A9685C">
      <w:pPr>
        <w:shd w:val="clear" w:color="auto" w:fill="FFFFFF"/>
        <w:spacing w:before="150" w:line="360" w:lineRule="auto"/>
        <w:jc w:val="both"/>
        <w:rPr>
          <w:rFonts w:ascii="David" w:hAnsi="David"/>
          <w:b/>
          <w:bCs/>
          <w:noProof w:val="0"/>
          <w:rtl/>
        </w:rPr>
      </w:pPr>
      <w:r>
        <w:rPr>
          <w:rFonts w:ascii="David" w:hAnsi="David"/>
          <w:b/>
          <w:bCs/>
          <w:noProof w:val="0"/>
          <w:rtl/>
        </w:rPr>
        <w:tab/>
      </w:r>
      <w:r>
        <w:rPr>
          <w:rFonts w:ascii="David" w:hAnsi="David"/>
          <w:b/>
          <w:bCs/>
          <w:noProof w:val="0"/>
          <w:rtl/>
        </w:rPr>
        <w:tab/>
      </w:r>
      <w:r>
        <w:rPr>
          <w:rFonts w:ascii="David" w:hAnsi="David" w:hint="cs"/>
          <w:b/>
          <w:bCs/>
          <w:noProof w:val="0"/>
          <w:rtl/>
        </w:rPr>
        <w:t>.........</w:t>
      </w:r>
    </w:p>
    <w:p w:rsidR="006131AE" w:rsidRDefault="006131AE" w:rsidP="00D557A9">
      <w:pPr>
        <w:shd w:val="clear" w:color="auto" w:fill="FFFFFF"/>
        <w:spacing w:before="150" w:line="360" w:lineRule="auto"/>
        <w:ind w:left="1701" w:hanging="261"/>
        <w:jc w:val="both"/>
        <w:rPr>
          <w:rFonts w:ascii="David" w:hAnsi="David"/>
          <w:b/>
          <w:bCs/>
          <w:noProof w:val="0"/>
          <w:rtl/>
        </w:rPr>
      </w:pPr>
      <w:r w:rsidRPr="00A9685C">
        <w:rPr>
          <w:rFonts w:ascii="David" w:hAnsi="David"/>
          <w:b/>
          <w:bCs/>
          <w:noProof w:val="0"/>
          <w:rtl/>
        </w:rPr>
        <w:t xml:space="preserve">(9) </w:t>
      </w:r>
      <w:r w:rsidRPr="006131AE">
        <w:rPr>
          <w:rFonts w:ascii="David" w:hAnsi="David"/>
          <w:b/>
          <w:bCs/>
          <w:noProof w:val="0"/>
          <w:rtl/>
        </w:rPr>
        <w:t>הפרסום היה דין וחשבון נכון והוגן על אסיפה פומבית או על אסיפה או ישיבה של תאגיד שלציבור היתה גישה אליה, והיה בפרסומו ענין ציבורי;</w:t>
      </w:r>
    </w:p>
    <w:p w:rsidR="00E9764E" w:rsidRPr="00E9764E" w:rsidRDefault="00E9764E" w:rsidP="00E9764E">
      <w:pPr>
        <w:shd w:val="clear" w:color="auto" w:fill="FFFFFF"/>
        <w:spacing w:before="150"/>
        <w:ind w:left="720" w:firstLine="720"/>
        <w:jc w:val="both"/>
        <w:rPr>
          <w:rFonts w:ascii="David" w:hAnsi="David"/>
          <w:b/>
          <w:bCs/>
          <w:noProof w:val="0"/>
        </w:rPr>
      </w:pPr>
      <w:r w:rsidRPr="00807744">
        <w:rPr>
          <w:rFonts w:ascii="David" w:hAnsi="David"/>
          <w:b/>
          <w:bCs/>
          <w:noProof w:val="0"/>
          <w:rtl/>
        </w:rPr>
        <w:t xml:space="preserve">(10) </w:t>
      </w:r>
      <w:r w:rsidRPr="00E9764E">
        <w:rPr>
          <w:rFonts w:ascii="David" w:hAnsi="David"/>
          <w:b/>
          <w:bCs/>
          <w:noProof w:val="0"/>
          <w:rtl/>
        </w:rPr>
        <w:t>הפרסום לא נעשה אלא כדי לגנות או להכחיש לשון הרע שפורסמה קודם לכן;</w:t>
      </w:r>
    </w:p>
    <w:p w:rsidR="006131AE" w:rsidRPr="00A9685C" w:rsidRDefault="006131AE" w:rsidP="00A9685C">
      <w:pPr>
        <w:shd w:val="clear" w:color="auto" w:fill="FFFFFF"/>
        <w:spacing w:before="150" w:line="360" w:lineRule="auto"/>
        <w:jc w:val="both"/>
        <w:rPr>
          <w:rFonts w:ascii="David" w:hAnsi="David"/>
          <w:b/>
          <w:bCs/>
          <w:noProof w:val="0"/>
          <w:rtl/>
        </w:rPr>
      </w:pPr>
    </w:p>
    <w:p w:rsidR="006131AE" w:rsidRPr="006131AE" w:rsidRDefault="006131AE" w:rsidP="001E12AD">
      <w:pPr>
        <w:shd w:val="clear" w:color="auto" w:fill="FFFFFF"/>
        <w:spacing w:line="360" w:lineRule="auto"/>
        <w:ind w:left="2126" w:hanging="686"/>
        <w:jc w:val="both"/>
        <w:rPr>
          <w:rFonts w:ascii="David" w:hAnsi="David"/>
          <w:b/>
          <w:bCs/>
          <w:noProof w:val="0"/>
          <w:rtl/>
        </w:rPr>
      </w:pPr>
      <w:r w:rsidRPr="006131AE">
        <w:rPr>
          <w:rFonts w:ascii="David" w:hAnsi="David"/>
          <w:b/>
          <w:bCs/>
          <w:noProof w:val="0"/>
          <w:rtl/>
        </w:rPr>
        <w:t>16.(א)</w:t>
      </w:r>
      <w:r w:rsidRPr="00A9685C">
        <w:rPr>
          <w:rFonts w:ascii="David" w:hAnsi="David"/>
          <w:b/>
          <w:bCs/>
          <w:noProof w:val="0"/>
          <w:rtl/>
        </w:rPr>
        <w:t xml:space="preserve"> </w:t>
      </w:r>
      <w:r w:rsidRPr="006131AE">
        <w:rPr>
          <w:rFonts w:ascii="David" w:hAnsi="David"/>
          <w:b/>
          <w:bCs/>
          <w:noProof w:val="0"/>
          <w:rtl/>
        </w:rPr>
        <w:t>הוכיח הנאשם או הנתבע שעשה את הפרסום באחת הנסיבות האמורות בסעיף 15 ושהפרסום לא חרג מתחום הסביר באותן נסיבות, חזקה עליו שעשה את הפרסום בתום לב.</w:t>
      </w:r>
    </w:p>
    <w:p w:rsidR="006131AE" w:rsidRPr="006131AE" w:rsidRDefault="006131AE" w:rsidP="001E12AD">
      <w:pPr>
        <w:shd w:val="clear" w:color="auto" w:fill="FFFFFF"/>
        <w:spacing w:line="360" w:lineRule="auto"/>
        <w:ind w:left="1984" w:hanging="283"/>
        <w:jc w:val="both"/>
        <w:rPr>
          <w:rFonts w:ascii="David" w:hAnsi="David"/>
          <w:b/>
          <w:bCs/>
          <w:noProof w:val="0"/>
          <w:rtl/>
        </w:rPr>
      </w:pPr>
      <w:r w:rsidRPr="006131AE">
        <w:rPr>
          <w:rFonts w:ascii="David" w:hAnsi="David"/>
          <w:b/>
          <w:bCs/>
          <w:noProof w:val="0"/>
          <w:rtl/>
        </w:rPr>
        <w:t>(ב)</w:t>
      </w:r>
      <w:r w:rsidRPr="00A9685C">
        <w:rPr>
          <w:rFonts w:ascii="David" w:hAnsi="David"/>
          <w:b/>
          <w:bCs/>
          <w:noProof w:val="0"/>
          <w:rtl/>
        </w:rPr>
        <w:t xml:space="preserve"> </w:t>
      </w:r>
      <w:r w:rsidRPr="006131AE">
        <w:rPr>
          <w:rFonts w:ascii="David" w:hAnsi="David"/>
          <w:b/>
          <w:bCs/>
          <w:noProof w:val="0"/>
          <w:rtl/>
        </w:rPr>
        <w:t>חזקה על הנאשם או הנתבע שעשה את הפרסום שלא בתום לב אם נתקיים בפרסום אחת מאלה:</w:t>
      </w:r>
    </w:p>
    <w:p w:rsidR="006131AE" w:rsidRPr="006131AE" w:rsidRDefault="006131AE" w:rsidP="00611F98">
      <w:pPr>
        <w:shd w:val="clear" w:color="auto" w:fill="FFFFFF"/>
        <w:spacing w:line="360" w:lineRule="auto"/>
        <w:ind w:left="1003" w:firstLine="981"/>
        <w:jc w:val="both"/>
        <w:rPr>
          <w:rFonts w:ascii="David" w:hAnsi="David"/>
          <w:b/>
          <w:bCs/>
          <w:noProof w:val="0"/>
          <w:rtl/>
        </w:rPr>
      </w:pPr>
      <w:r w:rsidRPr="006131AE">
        <w:rPr>
          <w:rFonts w:ascii="David" w:hAnsi="David"/>
          <w:b/>
          <w:bCs/>
          <w:noProof w:val="0"/>
          <w:rtl/>
        </w:rPr>
        <w:t>(1)</w:t>
      </w:r>
      <w:r w:rsidRPr="00A9685C">
        <w:rPr>
          <w:rFonts w:ascii="David" w:hAnsi="David"/>
          <w:b/>
          <w:bCs/>
          <w:noProof w:val="0"/>
          <w:rtl/>
        </w:rPr>
        <w:t xml:space="preserve"> </w:t>
      </w:r>
      <w:r w:rsidRPr="006131AE">
        <w:rPr>
          <w:rFonts w:ascii="David" w:hAnsi="David"/>
          <w:b/>
          <w:bCs/>
          <w:noProof w:val="0"/>
          <w:rtl/>
        </w:rPr>
        <w:t>הדבר שפורסם לא היה אמת והוא לא האמין באמיתותו;</w:t>
      </w:r>
    </w:p>
    <w:p w:rsidR="006131AE" w:rsidRPr="006131AE" w:rsidRDefault="006131AE" w:rsidP="00611F98">
      <w:pPr>
        <w:shd w:val="clear" w:color="auto" w:fill="FFFFFF"/>
        <w:spacing w:line="360" w:lineRule="auto"/>
        <w:ind w:left="1984"/>
        <w:jc w:val="both"/>
        <w:rPr>
          <w:rFonts w:ascii="David" w:hAnsi="David"/>
          <w:b/>
          <w:bCs/>
          <w:noProof w:val="0"/>
          <w:rtl/>
        </w:rPr>
      </w:pPr>
      <w:r w:rsidRPr="006131AE">
        <w:rPr>
          <w:rFonts w:ascii="David" w:hAnsi="David"/>
          <w:b/>
          <w:bCs/>
          <w:noProof w:val="0"/>
          <w:rtl/>
        </w:rPr>
        <w:t>(2)</w:t>
      </w:r>
      <w:r w:rsidRPr="00A9685C">
        <w:rPr>
          <w:rFonts w:ascii="David" w:hAnsi="David"/>
          <w:b/>
          <w:bCs/>
          <w:noProof w:val="0"/>
          <w:rtl/>
        </w:rPr>
        <w:t xml:space="preserve"> </w:t>
      </w:r>
      <w:r w:rsidRPr="006131AE">
        <w:rPr>
          <w:rFonts w:ascii="David" w:hAnsi="David"/>
          <w:b/>
          <w:bCs/>
          <w:noProof w:val="0"/>
          <w:rtl/>
        </w:rPr>
        <w:t>הדבר שפורסם לא היה אמת והוא לא נקט לפני הפרסום אמצעים סבירים להיווכח אם אמת הוא אם לא;</w:t>
      </w:r>
    </w:p>
    <w:p w:rsidR="006131AE" w:rsidRPr="006131AE" w:rsidRDefault="006131AE" w:rsidP="00611F98">
      <w:pPr>
        <w:shd w:val="clear" w:color="auto" w:fill="FFFFFF"/>
        <w:spacing w:line="360" w:lineRule="auto"/>
        <w:ind w:left="1984"/>
        <w:jc w:val="both"/>
        <w:rPr>
          <w:rFonts w:ascii="David" w:hAnsi="David"/>
          <w:b/>
          <w:bCs/>
          <w:noProof w:val="0"/>
          <w:rtl/>
        </w:rPr>
      </w:pPr>
      <w:r w:rsidRPr="006131AE">
        <w:rPr>
          <w:rFonts w:ascii="David" w:hAnsi="David"/>
          <w:b/>
          <w:bCs/>
          <w:noProof w:val="0"/>
          <w:rtl/>
        </w:rPr>
        <w:t>(3)</w:t>
      </w:r>
      <w:r w:rsidRPr="00A9685C">
        <w:rPr>
          <w:rFonts w:ascii="David" w:hAnsi="David"/>
          <w:b/>
          <w:bCs/>
          <w:noProof w:val="0"/>
          <w:rtl/>
        </w:rPr>
        <w:t xml:space="preserve"> </w:t>
      </w:r>
      <w:r w:rsidRPr="006131AE">
        <w:rPr>
          <w:rFonts w:ascii="David" w:hAnsi="David"/>
          <w:b/>
          <w:bCs/>
          <w:noProof w:val="0"/>
          <w:rtl/>
        </w:rPr>
        <w:t>הוא נתכוון על ידי הפרסום לפגוע במידה גדולה משהיתה סבירה להגנת הערכים המוגנים על-ידי סעיף 15</w:t>
      </w:r>
      <w:r w:rsidR="00611F98">
        <w:rPr>
          <w:rFonts w:ascii="David" w:hAnsi="David" w:hint="cs"/>
          <w:b/>
          <w:bCs/>
          <w:noProof w:val="0"/>
          <w:rtl/>
        </w:rPr>
        <w:t>''</w:t>
      </w:r>
      <w:r w:rsidRPr="006131AE">
        <w:rPr>
          <w:rFonts w:ascii="David" w:hAnsi="David"/>
          <w:b/>
          <w:bCs/>
          <w:noProof w:val="0"/>
          <w:rtl/>
        </w:rPr>
        <w:t>.</w:t>
      </w:r>
    </w:p>
    <w:p w:rsidR="00A9685C" w:rsidRDefault="00A9685C" w:rsidP="006C6B30">
      <w:pPr>
        <w:shd w:val="clear" w:color="auto" w:fill="FFFFFF"/>
        <w:spacing w:before="150"/>
        <w:jc w:val="both"/>
        <w:rPr>
          <w:rFonts w:ascii="David" w:hAnsi="David"/>
          <w:noProof w:val="0"/>
          <w:rtl/>
        </w:rPr>
      </w:pPr>
      <w:r>
        <w:rPr>
          <w:rFonts w:ascii="Arimo" w:hAnsi="Arimo" w:cs="Times New Roman"/>
          <w:noProof w:val="0"/>
          <w:sz w:val="21"/>
          <w:szCs w:val="21"/>
          <w:rtl/>
        </w:rPr>
        <w:tab/>
      </w:r>
    </w:p>
    <w:p w:rsidR="00611F98" w:rsidRDefault="006C6B30" w:rsidP="00911AA8">
      <w:pPr>
        <w:shd w:val="clear" w:color="auto" w:fill="FFFFFF"/>
        <w:spacing w:before="150" w:line="360" w:lineRule="auto"/>
        <w:ind w:left="720"/>
        <w:jc w:val="both"/>
        <w:rPr>
          <w:rFonts w:ascii="David" w:hAnsi="David"/>
          <w:noProof w:val="0"/>
          <w:rtl/>
        </w:rPr>
      </w:pPr>
      <w:r>
        <w:rPr>
          <w:rFonts w:ascii="David" w:hAnsi="David" w:hint="cs"/>
          <w:noProof w:val="0"/>
          <w:rtl/>
        </w:rPr>
        <w:t xml:space="preserve">הגנת תום הלב מותנית בקיומם של שני תנאים: האחד, הנתבע עשה את הפרסום בתום לב, והשני, הפרסום נעשה בהתאם לאחת החלופות המפורטות בסעיף 15 לחוק. ודוק, כפי שנפסק </w:t>
      </w:r>
      <w:r w:rsidR="00611F98">
        <w:rPr>
          <w:rFonts w:ascii="David" w:hAnsi="David" w:hint="cs"/>
          <w:noProof w:val="0"/>
          <w:rtl/>
        </w:rPr>
        <w:t>בפס''ד ד''נ דיין לעיל</w:t>
      </w:r>
      <w:r>
        <w:rPr>
          <w:rFonts w:ascii="David" w:hAnsi="David" w:hint="cs"/>
          <w:noProof w:val="0"/>
          <w:rtl/>
        </w:rPr>
        <w:t xml:space="preserve">: </w:t>
      </w:r>
      <w:r>
        <w:rPr>
          <w:rFonts w:ascii="David" w:hAnsi="David" w:hint="cs"/>
          <w:b/>
          <w:bCs/>
          <w:noProof w:val="0"/>
          <w:rtl/>
        </w:rPr>
        <w:t xml:space="preserve">"להבדיל מהגנת אמת הפרסום, תחולתה של הגנת תום הלב אינה תלויה באמיתות הדברים שפורסמו ... על כן, הגנה זו תהיה רלוונטית בדרך כלל במקרים שבהם הפרסום אינו אמת או מסיבות שונות לא ניתן להוכיח כי הוא נכון" </w:t>
      </w:r>
      <w:r>
        <w:rPr>
          <w:rFonts w:ascii="David" w:hAnsi="David" w:hint="cs"/>
          <w:noProof w:val="0"/>
          <w:rtl/>
        </w:rPr>
        <w:t>(פסקה 43 לפסק דינו של כב' הנשיא גרוניס). ודוק,</w:t>
      </w:r>
      <w:r w:rsidR="00196998">
        <w:rPr>
          <w:rFonts w:ascii="David" w:hAnsi="David" w:hint="cs"/>
          <w:noProof w:val="0"/>
          <w:rtl/>
        </w:rPr>
        <w:t xml:space="preserve"> בהתקיים אחת החלופות הקבועות בס"ק 16(ב) לחוק איסור לשון הרע, קמה החזקה כי הנתבע (או הנאשם) עשה את הפרסום שלא בתום לב. </w:t>
      </w:r>
    </w:p>
    <w:p w:rsidR="00196998" w:rsidRDefault="00196998" w:rsidP="00196998">
      <w:pPr>
        <w:shd w:val="clear" w:color="auto" w:fill="FFFFFF"/>
        <w:spacing w:before="150" w:line="360" w:lineRule="auto"/>
        <w:ind w:left="720"/>
        <w:jc w:val="both"/>
        <w:rPr>
          <w:rFonts w:ascii="David" w:hAnsi="David"/>
          <w:noProof w:val="0"/>
          <w:rtl/>
        </w:rPr>
      </w:pPr>
      <w:r>
        <w:rPr>
          <w:rFonts w:ascii="David" w:hAnsi="David" w:hint="cs"/>
          <w:noProof w:val="0"/>
          <w:rtl/>
        </w:rPr>
        <w:lastRenderedPageBreak/>
        <w:t>מן הכלל אל הפרט.</w:t>
      </w:r>
    </w:p>
    <w:p w:rsidR="00196998" w:rsidRPr="00CC7D64" w:rsidRDefault="00196998" w:rsidP="00196998">
      <w:pPr>
        <w:shd w:val="clear" w:color="auto" w:fill="FFFFFF"/>
        <w:spacing w:before="150" w:line="360" w:lineRule="auto"/>
        <w:ind w:left="720"/>
        <w:jc w:val="both"/>
        <w:rPr>
          <w:rFonts w:ascii="David" w:hAnsi="David"/>
          <w:noProof w:val="0"/>
          <w:rtl/>
        </w:rPr>
      </w:pPr>
    </w:p>
    <w:p w:rsidR="004E436F" w:rsidRDefault="00196998" w:rsidP="00611F98">
      <w:pPr>
        <w:pStyle w:val="ad"/>
        <w:numPr>
          <w:ilvl w:val="0"/>
          <w:numId w:val="1"/>
        </w:numPr>
        <w:spacing w:line="360" w:lineRule="auto"/>
        <w:jc w:val="both"/>
        <w:rPr>
          <w:rFonts w:ascii="Arial" w:hAnsi="Arial"/>
          <w:noProof w:val="0"/>
        </w:rPr>
      </w:pPr>
      <w:r>
        <w:rPr>
          <w:rFonts w:ascii="Arial" w:hAnsi="Arial" w:hint="cs"/>
          <w:noProof w:val="0"/>
          <w:rtl/>
        </w:rPr>
        <w:t>טענת התובע כאילו הנתבע אינו תם לב מבוססת על ה</w:t>
      </w:r>
      <w:r w:rsidR="00611F98">
        <w:rPr>
          <w:rFonts w:ascii="Arial" w:hAnsi="Arial" w:hint="cs"/>
          <w:noProof w:val="0"/>
          <w:rtl/>
        </w:rPr>
        <w:t xml:space="preserve">פרשנות </w:t>
      </w:r>
      <w:r>
        <w:rPr>
          <w:rFonts w:ascii="Arial" w:hAnsi="Arial" w:hint="cs"/>
          <w:noProof w:val="0"/>
          <w:rtl/>
        </w:rPr>
        <w:t>כאילו משמעות הפרסום נשוא התביעה הינה שהוא הורשע בדין ובהתאם לכך, כך נטען, נשלל תום ליבו של הנתבע מכוח אחת החלופות שבס"ק 16(ב)(1-</w:t>
      </w:r>
      <w:r w:rsidR="00611F98">
        <w:rPr>
          <w:rFonts w:ascii="Arial" w:hAnsi="Arial" w:hint="cs"/>
          <w:noProof w:val="0"/>
          <w:rtl/>
        </w:rPr>
        <w:t>2) לחוק. דא עקא, משנדחתה פרשנות</w:t>
      </w:r>
      <w:r>
        <w:rPr>
          <w:rFonts w:ascii="Arial" w:hAnsi="Arial" w:hint="cs"/>
          <w:noProof w:val="0"/>
          <w:rtl/>
        </w:rPr>
        <w:t xml:space="preserve">ו </w:t>
      </w:r>
      <w:r w:rsidR="00611F98">
        <w:rPr>
          <w:rFonts w:ascii="Arial" w:hAnsi="Arial" w:hint="cs"/>
          <w:noProof w:val="0"/>
          <w:rtl/>
        </w:rPr>
        <w:t xml:space="preserve">הנ''ל </w:t>
      </w:r>
      <w:r>
        <w:rPr>
          <w:rFonts w:ascii="Arial" w:hAnsi="Arial" w:hint="cs"/>
          <w:noProof w:val="0"/>
          <w:rtl/>
        </w:rPr>
        <w:t xml:space="preserve">של התובע </w:t>
      </w:r>
      <w:r w:rsidR="00611F98">
        <w:rPr>
          <w:rFonts w:ascii="Arial" w:hAnsi="Arial" w:hint="cs"/>
          <w:noProof w:val="0"/>
          <w:rtl/>
        </w:rPr>
        <w:t xml:space="preserve">ביחס </w:t>
      </w:r>
      <w:r>
        <w:rPr>
          <w:rFonts w:ascii="Arial" w:hAnsi="Arial" w:hint="cs"/>
          <w:noProof w:val="0"/>
          <w:rtl/>
        </w:rPr>
        <w:t>למשמעות הפרסום, אזי מן הסתם אין לקבל ט</w:t>
      </w:r>
      <w:r w:rsidR="00611F98">
        <w:rPr>
          <w:rFonts w:ascii="Arial" w:hAnsi="Arial" w:hint="cs"/>
          <w:noProof w:val="0"/>
          <w:rtl/>
        </w:rPr>
        <w:t>ענתו לתחולת החזקות הקבועות בהוראת החוק הנ''ל</w:t>
      </w:r>
      <w:r>
        <w:rPr>
          <w:rFonts w:ascii="Arial" w:hAnsi="Arial" w:hint="cs"/>
          <w:noProof w:val="0"/>
          <w:rtl/>
        </w:rPr>
        <w:t xml:space="preserve">. </w:t>
      </w:r>
    </w:p>
    <w:p w:rsidR="00196998" w:rsidRDefault="00196998" w:rsidP="00196998">
      <w:pPr>
        <w:pStyle w:val="ad"/>
        <w:spacing w:line="360" w:lineRule="auto"/>
        <w:jc w:val="both"/>
        <w:rPr>
          <w:rFonts w:ascii="Arial" w:hAnsi="Arial"/>
          <w:noProof w:val="0"/>
          <w:rtl/>
        </w:rPr>
      </w:pPr>
    </w:p>
    <w:p w:rsidR="00D557A9" w:rsidRDefault="00196998" w:rsidP="001F1F66">
      <w:pPr>
        <w:pStyle w:val="ad"/>
        <w:spacing w:line="360" w:lineRule="auto"/>
        <w:jc w:val="both"/>
        <w:rPr>
          <w:rFonts w:ascii="Arial" w:hAnsi="Arial"/>
          <w:noProof w:val="0"/>
          <w:rtl/>
        </w:rPr>
      </w:pPr>
      <w:r>
        <w:rPr>
          <w:rFonts w:ascii="Arial" w:hAnsi="Arial" w:hint="cs"/>
          <w:noProof w:val="0"/>
          <w:rtl/>
        </w:rPr>
        <w:t xml:space="preserve">כזכור, הנתבע הגיע לאולפני תחנת הרדיו באופן מקרי וללא כל כוונה להשתתף בתכנית </w:t>
      </w:r>
      <w:r w:rsidR="00611F98">
        <w:rPr>
          <w:rFonts w:ascii="Arial" w:hAnsi="Arial" w:hint="cs"/>
          <w:noProof w:val="0"/>
          <w:rtl/>
        </w:rPr>
        <w:t xml:space="preserve">ולהתעמת עם התובע. הנתבע הוא </w:t>
      </w:r>
      <w:r>
        <w:rPr>
          <w:rFonts w:ascii="Arial" w:hAnsi="Arial" w:hint="cs"/>
          <w:noProof w:val="0"/>
          <w:rtl/>
        </w:rPr>
        <w:t xml:space="preserve">בא כוחו של בליצבלאו ואשר במהלך שידור </w:t>
      </w:r>
      <w:r w:rsidR="00611F98">
        <w:rPr>
          <w:rFonts w:ascii="Arial" w:hAnsi="Arial" w:hint="cs"/>
          <w:noProof w:val="0"/>
          <w:rtl/>
        </w:rPr>
        <w:t>ה</w:t>
      </w:r>
      <w:r>
        <w:rPr>
          <w:rFonts w:ascii="Arial" w:hAnsi="Arial" w:hint="cs"/>
          <w:noProof w:val="0"/>
          <w:rtl/>
        </w:rPr>
        <w:t>תכנית התובע האשים אותו במעשה זיוף</w:t>
      </w:r>
      <w:r w:rsidR="00611F98">
        <w:rPr>
          <w:rFonts w:ascii="Arial" w:hAnsi="Arial" w:hint="cs"/>
          <w:noProof w:val="0"/>
          <w:rtl/>
        </w:rPr>
        <w:t xml:space="preserve">, </w:t>
      </w:r>
      <w:r w:rsidR="001F1F66">
        <w:rPr>
          <w:rFonts w:ascii="Arial" w:hAnsi="Arial" w:hint="cs"/>
          <w:noProof w:val="0"/>
          <w:rtl/>
        </w:rPr>
        <w:t>ו</w:t>
      </w:r>
      <w:r>
        <w:rPr>
          <w:rFonts w:ascii="Arial" w:hAnsi="Arial" w:hint="cs"/>
          <w:noProof w:val="0"/>
          <w:rtl/>
        </w:rPr>
        <w:t xml:space="preserve">זאת משהתבקש להתייחס לדו"ח הוועדה לניגוד עניינים, ללמדך כי תגובת התובע בנדון לא היתה ממן העניין. הנתבע התבקש להגיב </w:t>
      </w:r>
      <w:r w:rsidR="001F1F66">
        <w:rPr>
          <w:rFonts w:ascii="Arial" w:hAnsi="Arial" w:hint="cs"/>
          <w:noProof w:val="0"/>
          <w:rtl/>
        </w:rPr>
        <w:t xml:space="preserve">לטענת הזיוף הנ''ל </w:t>
      </w:r>
      <w:r>
        <w:rPr>
          <w:rFonts w:ascii="Arial" w:hAnsi="Arial" w:hint="cs"/>
          <w:noProof w:val="0"/>
          <w:rtl/>
        </w:rPr>
        <w:t xml:space="preserve">, </w:t>
      </w:r>
      <w:r w:rsidR="001F1F66">
        <w:rPr>
          <w:rFonts w:ascii="Arial" w:hAnsi="Arial" w:hint="cs"/>
          <w:noProof w:val="0"/>
          <w:rtl/>
        </w:rPr>
        <w:t xml:space="preserve">עליה הוא </w:t>
      </w:r>
      <w:r>
        <w:rPr>
          <w:rFonts w:ascii="Arial" w:hAnsi="Arial" w:hint="cs"/>
          <w:noProof w:val="0"/>
          <w:rtl/>
        </w:rPr>
        <w:t xml:space="preserve">השיב כי מדובר בשקר וכן הוסיף והתייחס לניגוד </w:t>
      </w:r>
      <w:r w:rsidR="00A21312">
        <w:rPr>
          <w:rFonts w:ascii="Arial" w:hAnsi="Arial" w:hint="cs"/>
          <w:noProof w:val="0"/>
          <w:rtl/>
        </w:rPr>
        <w:t xml:space="preserve">העניינים בו מצוי התובע בהתאם לנתונים שהיו ברשותו, לרבות דו"ח הוועדה לניגוד עניינים. אמנם נכון, לאחר שידור </w:t>
      </w:r>
      <w:r w:rsidR="001F1F66">
        <w:rPr>
          <w:rFonts w:ascii="Arial" w:hAnsi="Arial" w:hint="cs"/>
          <w:noProof w:val="0"/>
          <w:rtl/>
        </w:rPr>
        <w:t>ה</w:t>
      </w:r>
      <w:r w:rsidR="00A21312">
        <w:rPr>
          <w:rFonts w:ascii="Arial" w:hAnsi="Arial" w:hint="cs"/>
          <w:noProof w:val="0"/>
          <w:rtl/>
        </w:rPr>
        <w:t>תכנית,</w:t>
      </w:r>
      <w:r w:rsidR="001F1F66">
        <w:rPr>
          <w:rFonts w:ascii="Arial" w:hAnsi="Arial" w:hint="cs"/>
          <w:noProof w:val="0"/>
          <w:rtl/>
        </w:rPr>
        <w:t xml:space="preserve"> הנתבע שלח לתובע הודעת וואטסאפ </w:t>
      </w:r>
      <w:r w:rsidR="00A21312">
        <w:rPr>
          <w:rFonts w:ascii="Arial" w:hAnsi="Arial" w:hint="cs"/>
          <w:noProof w:val="0"/>
          <w:rtl/>
        </w:rPr>
        <w:t xml:space="preserve">בה הוא התרה בו להגיש נגדו תביעת לשון הרע על דבריו ואף הוסיף וציין את כתובתו לצורך משלוח כתב התביעה, אולם התובע הוא זה שהקדים ונופף במהלך שידור </w:t>
      </w:r>
      <w:r w:rsidR="001F1F66">
        <w:rPr>
          <w:rFonts w:ascii="Arial" w:hAnsi="Arial" w:hint="cs"/>
          <w:noProof w:val="0"/>
          <w:rtl/>
        </w:rPr>
        <w:t>ה</w:t>
      </w:r>
      <w:r w:rsidR="00A21312">
        <w:rPr>
          <w:rFonts w:ascii="Arial" w:hAnsi="Arial" w:hint="cs"/>
          <w:noProof w:val="0"/>
          <w:rtl/>
        </w:rPr>
        <w:t xml:space="preserve">תכנית בהגשת תביעה נגד הנתבע ואף האשים אותו וכי הוא </w:t>
      </w:r>
      <w:r w:rsidR="001F1F66">
        <w:rPr>
          <w:rFonts w:ascii="Arial" w:hAnsi="Arial" w:hint="cs"/>
          <w:noProof w:val="0"/>
          <w:rtl/>
        </w:rPr>
        <w:t xml:space="preserve">מוכן לשקר לציבור </w:t>
      </w:r>
      <w:r w:rsidR="00A21312">
        <w:rPr>
          <w:rFonts w:ascii="Arial" w:hAnsi="Arial" w:hint="cs"/>
          <w:noProof w:val="0"/>
          <w:rtl/>
        </w:rPr>
        <w:t>למען פרנס</w:t>
      </w:r>
      <w:r w:rsidR="001F1F66">
        <w:rPr>
          <w:rFonts w:ascii="Arial" w:hAnsi="Arial" w:hint="cs"/>
          <w:noProof w:val="0"/>
          <w:rtl/>
        </w:rPr>
        <w:t>תו</w:t>
      </w:r>
      <w:r w:rsidR="00A21312">
        <w:rPr>
          <w:rFonts w:ascii="Arial" w:hAnsi="Arial" w:hint="cs"/>
          <w:noProof w:val="0"/>
          <w:rtl/>
        </w:rPr>
        <w:t>. בנסיבות העניין וברוח הדברים ש</w:t>
      </w:r>
      <w:r w:rsidR="001F1F66">
        <w:rPr>
          <w:rFonts w:ascii="Arial" w:hAnsi="Arial" w:hint="cs"/>
          <w:noProof w:val="0"/>
          <w:rtl/>
        </w:rPr>
        <w:t xml:space="preserve">נאמרו </w:t>
      </w:r>
      <w:r w:rsidR="00A21312">
        <w:rPr>
          <w:rFonts w:ascii="Arial" w:hAnsi="Arial" w:hint="cs"/>
          <w:noProof w:val="0"/>
          <w:rtl/>
        </w:rPr>
        <w:t xml:space="preserve">במהלך </w:t>
      </w:r>
      <w:r w:rsidR="001F1F66">
        <w:rPr>
          <w:rFonts w:ascii="Arial" w:hAnsi="Arial" w:hint="cs"/>
          <w:noProof w:val="0"/>
          <w:rtl/>
        </w:rPr>
        <w:t>ה</w:t>
      </w:r>
      <w:r w:rsidR="00A21312">
        <w:rPr>
          <w:rFonts w:ascii="Arial" w:hAnsi="Arial" w:hint="cs"/>
          <w:noProof w:val="0"/>
          <w:rtl/>
        </w:rPr>
        <w:t xml:space="preserve">תכנית על ידי שני </w:t>
      </w:r>
      <w:r w:rsidR="001F1F66">
        <w:rPr>
          <w:rFonts w:ascii="Arial" w:hAnsi="Arial" w:hint="cs"/>
          <w:noProof w:val="0"/>
          <w:rtl/>
        </w:rPr>
        <w:t>בעלי הדין,</w:t>
      </w:r>
      <w:r w:rsidR="00A21312">
        <w:rPr>
          <w:rFonts w:ascii="Arial" w:hAnsi="Arial" w:hint="cs"/>
          <w:noProof w:val="0"/>
          <w:rtl/>
        </w:rPr>
        <w:t xml:space="preserve"> אין לומר כי הנתבע פעל בהעדר תום לב. </w:t>
      </w:r>
    </w:p>
    <w:p w:rsidR="00D557A9" w:rsidRDefault="00D557A9" w:rsidP="00D557A9">
      <w:pPr>
        <w:pStyle w:val="ad"/>
        <w:spacing w:line="360" w:lineRule="auto"/>
        <w:jc w:val="both"/>
        <w:rPr>
          <w:rFonts w:ascii="Arial" w:hAnsi="Arial"/>
          <w:noProof w:val="0"/>
          <w:rtl/>
        </w:rPr>
      </w:pPr>
    </w:p>
    <w:p w:rsidR="00D557A9" w:rsidRDefault="00A21312" w:rsidP="00EB542D">
      <w:pPr>
        <w:pStyle w:val="ad"/>
        <w:spacing w:line="360" w:lineRule="auto"/>
        <w:jc w:val="both"/>
        <w:rPr>
          <w:rFonts w:ascii="Arial" w:hAnsi="Arial"/>
          <w:noProof w:val="0"/>
          <w:rtl/>
        </w:rPr>
      </w:pPr>
      <w:r>
        <w:rPr>
          <w:rFonts w:ascii="Arial" w:hAnsi="Arial" w:hint="cs"/>
          <w:noProof w:val="0"/>
          <w:rtl/>
        </w:rPr>
        <w:t xml:space="preserve">וגם זאת, העובדה כי הנתבע ייצג את בליצבלאו </w:t>
      </w:r>
      <w:r w:rsidR="00EB542D">
        <w:rPr>
          <w:rFonts w:ascii="Arial" w:hAnsi="Arial" w:hint="cs"/>
          <w:noProof w:val="0"/>
          <w:rtl/>
        </w:rPr>
        <w:t xml:space="preserve">אשר פעל להדיח את התובע מכהונתו כיו"ר דירקטוריון חב' יפה נוף וזאת בשל ניגוד העניינים בו היה מצוי, והוא </w:t>
      </w:r>
      <w:r>
        <w:rPr>
          <w:rFonts w:ascii="Arial" w:hAnsi="Arial" w:hint="cs"/>
          <w:noProof w:val="0"/>
          <w:rtl/>
        </w:rPr>
        <w:t>הגיש בשמו</w:t>
      </w:r>
      <w:r w:rsidR="001F1F66">
        <w:rPr>
          <w:rFonts w:ascii="Arial" w:hAnsi="Arial" w:hint="cs"/>
          <w:noProof w:val="0"/>
          <w:rtl/>
        </w:rPr>
        <w:t xml:space="preserve"> את</w:t>
      </w:r>
      <w:r>
        <w:rPr>
          <w:rFonts w:ascii="Arial" w:hAnsi="Arial" w:hint="cs"/>
          <w:noProof w:val="0"/>
          <w:rtl/>
        </w:rPr>
        <w:t xml:space="preserve"> </w:t>
      </w:r>
      <w:r w:rsidR="001F1F66">
        <w:rPr>
          <w:rFonts w:ascii="Arial" w:hAnsi="Arial" w:hint="cs"/>
          <w:noProof w:val="0"/>
          <w:rtl/>
        </w:rPr>
        <w:t>ה</w:t>
      </w:r>
      <w:r>
        <w:rPr>
          <w:rFonts w:ascii="Arial" w:hAnsi="Arial" w:hint="cs"/>
          <w:noProof w:val="0"/>
          <w:rtl/>
        </w:rPr>
        <w:t xml:space="preserve">עתירה </w:t>
      </w:r>
      <w:r w:rsidR="001F1F66">
        <w:rPr>
          <w:rFonts w:ascii="Arial" w:hAnsi="Arial" w:hint="cs"/>
          <w:noProof w:val="0"/>
          <w:rtl/>
        </w:rPr>
        <w:t>ה</w:t>
      </w:r>
      <w:r>
        <w:rPr>
          <w:rFonts w:ascii="Arial" w:hAnsi="Arial" w:hint="cs"/>
          <w:noProof w:val="0"/>
          <w:rtl/>
        </w:rPr>
        <w:t>מנהלית מספר ימים לאחר הפרסום, הטיל</w:t>
      </w:r>
      <w:r w:rsidR="001F1F66">
        <w:rPr>
          <w:rFonts w:ascii="Arial" w:hAnsi="Arial" w:hint="cs"/>
          <w:noProof w:val="0"/>
          <w:rtl/>
        </w:rPr>
        <w:t>ה</w:t>
      </w:r>
      <w:r>
        <w:rPr>
          <w:rFonts w:ascii="Arial" w:hAnsi="Arial" w:hint="cs"/>
          <w:noProof w:val="0"/>
          <w:rtl/>
        </w:rPr>
        <w:t xml:space="preserve"> על</w:t>
      </w:r>
      <w:r w:rsidR="00EB542D">
        <w:rPr>
          <w:rFonts w:ascii="Arial" w:hAnsi="Arial" w:hint="cs"/>
          <w:noProof w:val="0"/>
          <w:rtl/>
        </w:rPr>
        <w:t xml:space="preserve"> התובע</w:t>
      </w:r>
      <w:r>
        <w:rPr>
          <w:rFonts w:ascii="Arial" w:hAnsi="Arial" w:hint="cs"/>
          <w:noProof w:val="0"/>
          <w:rtl/>
        </w:rPr>
        <w:t xml:space="preserve"> חובה חוקית, </w:t>
      </w:r>
      <w:r w:rsidR="00D557A9">
        <w:rPr>
          <w:rFonts w:ascii="Arial" w:hAnsi="Arial" w:hint="cs"/>
          <w:noProof w:val="0"/>
          <w:rtl/>
        </w:rPr>
        <w:t xml:space="preserve">לעשות את הפרסום. </w:t>
      </w:r>
    </w:p>
    <w:p w:rsidR="00D557A9" w:rsidRDefault="00D557A9" w:rsidP="00D557A9">
      <w:pPr>
        <w:pStyle w:val="ad"/>
        <w:spacing w:line="360" w:lineRule="auto"/>
        <w:jc w:val="both"/>
        <w:rPr>
          <w:rFonts w:ascii="Arial" w:hAnsi="Arial"/>
          <w:noProof w:val="0"/>
          <w:rtl/>
        </w:rPr>
      </w:pPr>
    </w:p>
    <w:p w:rsidR="00D557A9" w:rsidRDefault="00D557A9" w:rsidP="00EB542D">
      <w:pPr>
        <w:pStyle w:val="ad"/>
        <w:spacing w:line="360" w:lineRule="auto"/>
        <w:jc w:val="both"/>
        <w:rPr>
          <w:rFonts w:ascii="Arial" w:hAnsi="Arial"/>
          <w:noProof w:val="0"/>
          <w:rtl/>
        </w:rPr>
      </w:pPr>
      <w:r>
        <w:rPr>
          <w:rFonts w:ascii="Arial" w:hAnsi="Arial" w:hint="cs"/>
          <w:noProof w:val="0"/>
          <w:rtl/>
        </w:rPr>
        <w:t xml:space="preserve">וגם זאת, הנתבע הינו פעיל חברתי ואחד ממקימי עמותת "שומרי הסף התנועה להגנת ערכי שלטון החוק". יוצא אפוא כי בכובעו זה היתה מוטלת על הנתבע חובה חברתית לעשות את הפרסום. הנה אם כן במקרה דנן הנתבע זכאי לתחולת ההגנה בסעיף 15(2-3) לחוק. </w:t>
      </w:r>
    </w:p>
    <w:p w:rsidR="00D557A9" w:rsidRPr="00D557A9" w:rsidRDefault="00D557A9" w:rsidP="00D557A9">
      <w:pPr>
        <w:pStyle w:val="ad"/>
        <w:spacing w:line="360" w:lineRule="auto"/>
        <w:jc w:val="both"/>
        <w:rPr>
          <w:rFonts w:ascii="Arial" w:hAnsi="Arial"/>
          <w:noProof w:val="0"/>
        </w:rPr>
      </w:pPr>
    </w:p>
    <w:p w:rsidR="00807744" w:rsidRDefault="001E12AD" w:rsidP="00EB542D">
      <w:pPr>
        <w:pStyle w:val="ad"/>
        <w:numPr>
          <w:ilvl w:val="0"/>
          <w:numId w:val="1"/>
        </w:numPr>
        <w:spacing w:line="360" w:lineRule="auto"/>
        <w:jc w:val="both"/>
        <w:rPr>
          <w:rFonts w:ascii="Arial" w:hAnsi="Arial"/>
          <w:noProof w:val="0"/>
        </w:rPr>
      </w:pPr>
      <w:r>
        <w:rPr>
          <w:rFonts w:ascii="Arial" w:hAnsi="Arial" w:hint="cs"/>
          <w:noProof w:val="0"/>
          <w:rtl/>
        </w:rPr>
        <w:t xml:space="preserve">מעבר לנדרש יצוין כי טענת הנתבע כאילו הפרסום נשוא התביעה מהווה הבעת דעה </w:t>
      </w:r>
      <w:r w:rsidR="00E9764E">
        <w:rPr>
          <w:rFonts w:ascii="Arial" w:hAnsi="Arial" w:hint="cs"/>
          <w:noProof w:val="0"/>
          <w:rtl/>
        </w:rPr>
        <w:t>ובהתאם לכך הוא זכאי להגנה שבס"ק 15(4) לחוק איסור לשון הרע, אינה נקייה כלל ועיקר מספקות. אמנם נכון, הנתבע סייג את דבריו באמירה "ככל הנראה", "לכאורה" ובמילים "כי ביום ראשון-שני הדברים יתבהרו", אולם</w:t>
      </w:r>
      <w:r w:rsidR="00EB542D">
        <w:rPr>
          <w:rFonts w:ascii="Arial" w:hAnsi="Arial" w:hint="cs"/>
          <w:noProof w:val="0"/>
          <w:rtl/>
        </w:rPr>
        <w:t xml:space="preserve">, על אף אותן הסתייגויות, </w:t>
      </w:r>
      <w:r w:rsidR="00E9764E">
        <w:rPr>
          <w:rFonts w:ascii="Arial" w:hAnsi="Arial" w:hint="cs"/>
          <w:noProof w:val="0"/>
          <w:rtl/>
        </w:rPr>
        <w:t>אין לומר כי בעיניי האדם הסביר מדובר בהבעת דעה, להבדיל מקביעה עובדתית, אף כי לכאורית ביותר</w:t>
      </w:r>
      <w:r w:rsidR="00237944">
        <w:rPr>
          <w:rFonts w:ascii="Arial" w:hAnsi="Arial" w:hint="cs"/>
          <w:noProof w:val="0"/>
          <w:rtl/>
        </w:rPr>
        <w:t xml:space="preserve">. </w:t>
      </w:r>
    </w:p>
    <w:p w:rsidR="00807744" w:rsidRDefault="00807744" w:rsidP="00807744">
      <w:pPr>
        <w:pStyle w:val="ad"/>
        <w:spacing w:line="360" w:lineRule="auto"/>
        <w:jc w:val="both"/>
        <w:rPr>
          <w:rFonts w:ascii="Arial" w:hAnsi="Arial"/>
          <w:noProof w:val="0"/>
        </w:rPr>
      </w:pPr>
    </w:p>
    <w:p w:rsidR="00807744" w:rsidRDefault="00807744" w:rsidP="00237944">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משבאתי לכלל מסקנה כי הפרסום נשוא התביעה אין עניינו בתגובת הנתבע לטענת התובע כאילו בליצבלאו זייף את המכתב לזימון דירקטוריון חב' יפה נוף, הרי ממילא הדבר שולל את תחולתו של ס"ק 15(10) לחוק. </w:t>
      </w:r>
    </w:p>
    <w:p w:rsidR="00807744" w:rsidRPr="00807744" w:rsidRDefault="00807744" w:rsidP="00807744">
      <w:pPr>
        <w:pStyle w:val="ad"/>
        <w:rPr>
          <w:rFonts w:ascii="Arial" w:hAnsi="Arial"/>
          <w:noProof w:val="0"/>
          <w:rtl/>
        </w:rPr>
      </w:pPr>
    </w:p>
    <w:p w:rsidR="007F182E" w:rsidRDefault="00807744" w:rsidP="007F182E">
      <w:pPr>
        <w:pStyle w:val="ad"/>
        <w:numPr>
          <w:ilvl w:val="0"/>
          <w:numId w:val="1"/>
        </w:numPr>
        <w:spacing w:line="360" w:lineRule="auto"/>
        <w:jc w:val="both"/>
        <w:rPr>
          <w:rFonts w:ascii="Arial" w:hAnsi="Arial"/>
          <w:noProof w:val="0"/>
        </w:rPr>
      </w:pPr>
      <w:r w:rsidRPr="00C628D2">
        <w:rPr>
          <w:rFonts w:ascii="Arial" w:hAnsi="Arial" w:hint="cs"/>
          <w:noProof w:val="0"/>
          <w:rtl/>
        </w:rPr>
        <w:t xml:space="preserve">לפני סיום, </w:t>
      </w:r>
      <w:r w:rsidR="00C628D2" w:rsidRPr="00C628D2">
        <w:rPr>
          <w:rFonts w:ascii="Arial" w:hAnsi="Arial" w:hint="cs"/>
          <w:noProof w:val="0"/>
          <w:rtl/>
        </w:rPr>
        <w:t xml:space="preserve">אעיר כי חיזוק למסקנה אליה הגעתי במשפט מצאתי בעובדה </w:t>
      </w:r>
      <w:r w:rsidRPr="00C628D2">
        <w:rPr>
          <w:rFonts w:ascii="Arial" w:hAnsi="Arial" w:hint="cs"/>
          <w:noProof w:val="0"/>
          <w:rtl/>
        </w:rPr>
        <w:t>כי ממועד הפרסום נשוא התביעה, 10.07.2020, ועד לפניית התובע במכתב התראה לנתבע</w:t>
      </w:r>
      <w:r w:rsidR="00C628D2" w:rsidRPr="00C628D2">
        <w:rPr>
          <w:rFonts w:ascii="Arial" w:hAnsi="Arial" w:hint="cs"/>
          <w:noProof w:val="0"/>
          <w:rtl/>
        </w:rPr>
        <w:t xml:space="preserve">, </w:t>
      </w:r>
      <w:r w:rsidRPr="00C628D2">
        <w:rPr>
          <w:rFonts w:ascii="Arial" w:hAnsi="Arial" w:hint="cs"/>
          <w:noProof w:val="0"/>
          <w:rtl/>
        </w:rPr>
        <w:t>02.11.2020, חלפו כ-4 חודשים</w:t>
      </w:r>
      <w:r w:rsidR="007F182E">
        <w:rPr>
          <w:rFonts w:ascii="Arial" w:hAnsi="Arial" w:hint="cs"/>
          <w:noProof w:val="0"/>
          <w:rtl/>
        </w:rPr>
        <w:t>, לא פחות</w:t>
      </w:r>
      <w:r w:rsidRPr="00C628D2">
        <w:rPr>
          <w:rFonts w:ascii="Arial" w:hAnsi="Arial" w:hint="cs"/>
          <w:noProof w:val="0"/>
          <w:rtl/>
        </w:rPr>
        <w:t xml:space="preserve">. במהלך התקופה הנ"ל </w:t>
      </w:r>
      <w:r w:rsidR="008F0551" w:rsidRPr="00C628D2">
        <w:rPr>
          <w:rFonts w:ascii="Arial" w:hAnsi="Arial" w:hint="cs"/>
          <w:noProof w:val="0"/>
          <w:rtl/>
        </w:rPr>
        <w:t>הוגשה ונדונה העתירה המנהלית</w:t>
      </w:r>
      <w:r w:rsidR="00C628D2" w:rsidRPr="00C628D2">
        <w:rPr>
          <w:rFonts w:ascii="Arial" w:hAnsi="Arial" w:hint="cs"/>
          <w:noProof w:val="0"/>
          <w:rtl/>
        </w:rPr>
        <w:t xml:space="preserve">, התובע השעה את עצמו מתפקידו כיו''ר </w:t>
      </w:r>
      <w:r w:rsidR="008F0551" w:rsidRPr="00C628D2">
        <w:rPr>
          <w:rFonts w:ascii="Arial" w:hAnsi="Arial" w:hint="cs"/>
          <w:noProof w:val="0"/>
          <w:rtl/>
        </w:rPr>
        <w:t xml:space="preserve">דירקטוריון חב' יפה נוף ובהמשך הוא התפטר מאותו תפקיד. </w:t>
      </w:r>
      <w:r w:rsidR="00C628D2" w:rsidRPr="00C628D2">
        <w:rPr>
          <w:rFonts w:ascii="Arial" w:hAnsi="Arial" w:hint="cs"/>
          <w:noProof w:val="0"/>
          <w:rtl/>
        </w:rPr>
        <w:t xml:space="preserve">וגם זאת, </w:t>
      </w:r>
      <w:r w:rsidR="007F182E">
        <w:rPr>
          <w:rFonts w:ascii="Arial" w:hAnsi="Arial" w:hint="cs"/>
          <w:noProof w:val="0"/>
          <w:rtl/>
        </w:rPr>
        <w:t xml:space="preserve">התובע לא פנה לתחנת הרדיו בבקשה להוריד את התכנית מהאתר של התחנה. מכלול הנסיבות הנ''ל </w:t>
      </w:r>
      <w:r w:rsidR="008F0551" w:rsidRPr="007F182E">
        <w:rPr>
          <w:rFonts w:ascii="Arial" w:hAnsi="Arial" w:hint="cs"/>
          <w:noProof w:val="0"/>
          <w:rtl/>
        </w:rPr>
        <w:t xml:space="preserve">מעורר </w:t>
      </w:r>
      <w:r w:rsidR="007F182E">
        <w:rPr>
          <w:rFonts w:ascii="Arial" w:hAnsi="Arial" w:hint="cs"/>
          <w:noProof w:val="0"/>
          <w:rtl/>
        </w:rPr>
        <w:t>סימני שאלה ביחס לעצם הגשת התביעה כמו גם הנזק שנגרם לתובע, ככל ונגרם,  מהפרסום.</w:t>
      </w:r>
    </w:p>
    <w:p w:rsidR="00807744" w:rsidRPr="007F182E" w:rsidRDefault="00807744" w:rsidP="007F182E">
      <w:pPr>
        <w:spacing w:line="360" w:lineRule="auto"/>
        <w:jc w:val="both"/>
        <w:rPr>
          <w:rFonts w:ascii="Arial" w:hAnsi="Arial"/>
          <w:noProof w:val="0"/>
          <w:rtl/>
        </w:rPr>
      </w:pPr>
    </w:p>
    <w:p w:rsidR="00807744" w:rsidRDefault="007F182E" w:rsidP="007F182E">
      <w:pPr>
        <w:pStyle w:val="ad"/>
        <w:numPr>
          <w:ilvl w:val="0"/>
          <w:numId w:val="1"/>
        </w:numPr>
        <w:spacing w:line="360" w:lineRule="auto"/>
        <w:jc w:val="both"/>
        <w:rPr>
          <w:rFonts w:ascii="Arial" w:hAnsi="Arial"/>
          <w:noProof w:val="0"/>
        </w:rPr>
      </w:pPr>
      <w:r>
        <w:rPr>
          <w:rFonts w:ascii="Arial" w:hAnsi="Arial" w:hint="cs"/>
          <w:noProof w:val="0"/>
          <w:rtl/>
        </w:rPr>
        <w:t>לסיכום, אני מורה על דחיית התביעה.</w:t>
      </w:r>
      <w:r w:rsidR="00807744">
        <w:rPr>
          <w:rFonts w:ascii="Arial" w:hAnsi="Arial" w:hint="cs"/>
          <w:noProof w:val="0"/>
          <w:rtl/>
        </w:rPr>
        <w:t xml:space="preserve"> </w:t>
      </w:r>
    </w:p>
    <w:p w:rsidR="00807744" w:rsidRPr="00807744" w:rsidRDefault="00807744" w:rsidP="00807744">
      <w:pPr>
        <w:pStyle w:val="ad"/>
        <w:rPr>
          <w:rFonts w:ascii="Arial" w:hAnsi="Arial"/>
          <w:noProof w:val="0"/>
          <w:rtl/>
        </w:rPr>
      </w:pPr>
    </w:p>
    <w:p w:rsidR="00196998" w:rsidRPr="00196EC1" w:rsidRDefault="00807744" w:rsidP="007F182E">
      <w:pPr>
        <w:pStyle w:val="ad"/>
        <w:spacing w:line="360" w:lineRule="auto"/>
        <w:jc w:val="both"/>
        <w:rPr>
          <w:rFonts w:ascii="Arial" w:hAnsi="Arial"/>
          <w:noProof w:val="0"/>
          <w:rtl/>
        </w:rPr>
      </w:pPr>
      <w:r>
        <w:rPr>
          <w:rFonts w:ascii="Arial" w:hAnsi="Arial" w:hint="cs"/>
          <w:noProof w:val="0"/>
          <w:rtl/>
        </w:rPr>
        <w:t>התובע ישלם לנתבע, באמצעות בא כוחו, הוצאות משפט בסך של 1</w:t>
      </w:r>
      <w:r w:rsidR="007F182E">
        <w:rPr>
          <w:rFonts w:ascii="Arial" w:hAnsi="Arial" w:hint="cs"/>
          <w:noProof w:val="0"/>
          <w:rtl/>
        </w:rPr>
        <w:t>1</w:t>
      </w:r>
      <w:r>
        <w:rPr>
          <w:rFonts w:ascii="Arial" w:hAnsi="Arial" w:hint="cs"/>
          <w:noProof w:val="0"/>
          <w:rtl/>
        </w:rPr>
        <w:t>,</w:t>
      </w:r>
      <w:r w:rsidR="007F182E">
        <w:rPr>
          <w:rFonts w:ascii="Arial" w:hAnsi="Arial" w:hint="cs"/>
          <w:noProof w:val="0"/>
          <w:rtl/>
        </w:rPr>
        <w:t>7</w:t>
      </w:r>
      <w:r>
        <w:rPr>
          <w:rFonts w:ascii="Arial" w:hAnsi="Arial" w:hint="cs"/>
          <w:noProof w:val="0"/>
          <w:rtl/>
        </w:rPr>
        <w:t xml:space="preserve">00 ₪ (כולל מע"מ).  </w:t>
      </w:r>
      <w:r w:rsidR="00237944">
        <w:rPr>
          <w:rFonts w:ascii="Arial" w:hAnsi="Arial" w:hint="cs"/>
          <w:noProof w:val="0"/>
          <w:rtl/>
        </w:rPr>
        <w:t xml:space="preserve"> </w:t>
      </w:r>
    </w:p>
    <w:p w:rsidR="009A62D4" w:rsidRPr="00196EC1" w:rsidRDefault="009A62D4">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sidRPr="00DF33FD">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סיוון תשפ"ג</w:t>
          </w:r>
        </w:sdtContent>
      </w:sdt>
      <w:r w:rsidRPr="00DF33FD">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יוני 2023</w:t>
          </w:r>
        </w:sdtContent>
      </w:sdt>
      <w:r w:rsidRPr="00DF33FD">
        <w:rPr>
          <w:rFonts w:ascii="Arial" w:hAnsi="Arial"/>
          <w:noProof w:val="0"/>
          <w:rtl/>
        </w:rPr>
        <w:t>, בהעדר הצדדים.</w:t>
      </w:r>
    </w:p>
    <w:p w:rsidR="004B2E40" w:rsidRPr="00DF33FD" w:rsidRDefault="004B2E40">
      <w:pPr>
        <w:spacing w:line="360" w:lineRule="auto"/>
        <w:jc w:val="both"/>
        <w:rPr>
          <w:rFonts w:ascii="Arial" w:hAnsi="Arial"/>
          <w:noProof w:val="0"/>
          <w:rtl/>
        </w:rPr>
      </w:pPr>
    </w:p>
    <w:p w:rsidR="005B0F49" w:rsidRPr="00DF33FD" w:rsidRDefault="005B0F49" w:rsidP="007A35AA">
      <w:pPr>
        <w:spacing w:line="360" w:lineRule="auto"/>
        <w:jc w:val="both"/>
        <w:rPr>
          <w:rFonts w:ascii="Arial" w:hAnsi="Arial"/>
          <w:noProof w:val="0"/>
          <w:rtl/>
        </w:rPr>
      </w:pPr>
      <w:r w:rsidRPr="00DF33FD">
        <w:rPr>
          <w:rFonts w:ascii="Arial" w:hAnsi="Arial" w:hint="cs"/>
          <w:noProof w:val="0"/>
          <w:rtl/>
        </w:rPr>
        <w:tab/>
      </w:r>
      <w:r w:rsidRPr="00DF33FD">
        <w:rPr>
          <w:rFonts w:ascii="Arial" w:hAnsi="Arial" w:hint="cs"/>
          <w:noProof w:val="0"/>
          <w:rtl/>
        </w:rPr>
        <w:tab/>
      </w:r>
      <w:r w:rsidRPr="00DF33FD">
        <w:rPr>
          <w:rFonts w:ascii="Arial" w:hAnsi="Arial" w:hint="cs"/>
          <w:noProof w:val="0"/>
          <w:rtl/>
        </w:rPr>
        <w:tab/>
      </w:r>
      <w:r w:rsidRPr="00DF33FD">
        <w:rPr>
          <w:rFonts w:ascii="Arial" w:hAnsi="Arial" w:hint="cs"/>
          <w:noProof w:val="0"/>
          <w:rtl/>
        </w:rPr>
        <w:tab/>
      </w:r>
      <w:r w:rsidRPr="00DF33FD">
        <w:rPr>
          <w:rFonts w:ascii="Arial" w:hAnsi="Arial" w:hint="cs"/>
          <w:noProof w:val="0"/>
          <w:rtl/>
        </w:rPr>
        <w:tab/>
      </w:r>
      <w:r w:rsidRPr="00DF33FD">
        <w:rPr>
          <w:rFonts w:ascii="Arial" w:hAnsi="Arial" w:hint="cs"/>
          <w:noProof w:val="0"/>
          <w:rtl/>
        </w:rPr>
        <w:tab/>
      </w:r>
      <w:r w:rsidRPr="00DF33FD">
        <w:rPr>
          <w:rFonts w:ascii="Arial" w:hAnsi="Arial" w:hint="cs"/>
          <w:noProof w:val="0"/>
          <w:rtl/>
        </w:rPr>
        <w:tab/>
      </w:r>
    </w:p>
    <w:p w:rsidR="00694556" w:rsidRDefault="00113CFF" w:rsidP="00B368FE">
      <w:pPr>
        <w:spacing w:line="360" w:lineRule="auto"/>
        <w:ind w:left="3600" w:firstLine="720"/>
        <w:jc w:val="center"/>
      </w:pPr>
      <w:sdt>
        <w:sdtPr>
          <w:rPr>
            <w:rtl/>
          </w:rPr>
          <w:alias w:val="MergeField"/>
          <w:tag w:val="1237"/>
          <w:id w:val="-1022171089"/>
        </w:sdtPr>
        <w:sdtEndPr/>
        <w:sdtContent>
          <w:r w:rsidR="00717C4C">
            <w:drawing>
              <wp:inline distT="0" distB="0" distL="0" distR="0" wp14:editId="50D07946">
                <wp:extent cx="1733550"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733550" cy="609600"/>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20"/>
      <w:headerReference w:type="default" r:id="rId21"/>
      <w:footerReference w:type="even" r:id="rId22"/>
      <w:footerReference w:type="default" r:id="rId23"/>
      <w:headerReference w:type="first" r:id="rId24"/>
      <w:footerReference w:type="first" r:id="rId2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CFF" w:rsidRDefault="00113CFF">
      <w:r>
        <w:separator/>
      </w:r>
    </w:p>
  </w:endnote>
  <w:endnote w:type="continuationSeparator" w:id="0">
    <w:p w:rsidR="00113CFF" w:rsidRDefault="0011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3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m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C4C" w:rsidRDefault="00717C4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E45D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E45D4">
      <w:rPr>
        <w:rStyle w:val="ab"/>
        <w:rtl/>
      </w:rPr>
      <w:t>27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C4C" w:rsidRDefault="00717C4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CFF" w:rsidRDefault="00113CFF">
      <w:r>
        <w:separator/>
      </w:r>
    </w:p>
  </w:footnote>
  <w:footnote w:type="continuationSeparator" w:id="0">
    <w:p w:rsidR="00113CFF" w:rsidRDefault="00113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C4C" w:rsidRDefault="00717C4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0CE24A1" wp14:editId="4F5FE0B2">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670272">
      <w:trPr>
        <w:trHeight w:hRule="exact" w:val="418"/>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השלום בחיפה</w:t>
              </w:r>
            </w:p>
          </w:tc>
        </w:sdtContent>
      </w:sdt>
    </w:tr>
    <w:tr w:rsidR="00694556" w:rsidTr="00670272">
      <w:trPr>
        <w:trHeight w:val="337"/>
        <w:jc w:val="center"/>
      </w:trPr>
      <w:tc>
        <w:tcPr>
          <w:tcW w:w="8505" w:type="dxa"/>
        </w:tcPr>
        <w:p w:rsidR="00957C90" w:rsidRPr="00957C90" w:rsidRDefault="00113CFF" w:rsidP="007442B2">
          <w:pPr>
            <w:rPr>
              <w:b/>
              <w:bCs/>
              <w:noProof w:val="0"/>
              <w:sz w:val="26"/>
              <w:szCs w:val="26"/>
              <w:rtl/>
            </w:rPr>
          </w:pPr>
          <w:sdt>
            <w:sdtPr>
              <w:rPr>
                <w:b/>
                <w:bCs/>
                <w:noProof w:val="0"/>
                <w:sz w:val="26"/>
                <w:szCs w:val="26"/>
                <w:rtl/>
              </w:rPr>
              <w:alias w:val="1170"/>
              <w:tag w:val="1170"/>
              <w:id w:val="299038016"/>
              <w:text w:multiLine="1"/>
            </w:sdtPr>
            <w:sdtEndPr/>
            <w:sdtContent>
              <w:r w:rsidR="00BD455B">
                <w:rPr>
                  <w:b/>
                  <w:bCs/>
                  <w:noProof w:val="0"/>
                  <w:sz w:val="26"/>
                  <w:szCs w:val="26"/>
                  <w:rtl/>
                </w:rPr>
                <w:t>ת"א</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BD455B">
                <w:rPr>
                  <w:b/>
                  <w:bCs/>
                  <w:noProof w:val="0"/>
                  <w:sz w:val="26"/>
                  <w:szCs w:val="26"/>
                  <w:rtl/>
                </w:rPr>
                <w:t>7218-12-20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D455B">
                <w:rPr>
                  <w:b/>
                  <w:bCs/>
                  <w:noProof w:val="0"/>
                  <w:sz w:val="26"/>
                  <w:szCs w:val="26"/>
                  <w:rtl/>
                </w:rPr>
                <w:t>רמתי נ' דץ</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C4C" w:rsidRDefault="00717C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E6806464"/>
    <w:lvl w:ilvl="0" w:tplc="DE5AC34A">
      <w:start w:val="1"/>
      <w:numFmt w:val="decimal"/>
      <w:pStyle w:val="Ruller4"/>
      <w:lvlText w:val="%1."/>
      <w:lvlJc w:val="left"/>
      <w:pPr>
        <w:tabs>
          <w:tab w:val="num" w:pos="1627"/>
        </w:tabs>
        <w:ind w:left="720" w:firstLine="0"/>
      </w:pPr>
      <w:rPr>
        <w:rFonts w:ascii="Century" w:hAnsi="Century" w:cs="FrankRuehl" w:hint="default"/>
        <w:sz w:val="22"/>
        <w:lang w:val="x-none" w:bidi="he-IL"/>
      </w:rPr>
    </w:lvl>
    <w:lvl w:ilvl="1" w:tplc="04090019">
      <w:start w:val="1"/>
      <w:numFmt w:val="decimal"/>
      <w:lvlText w:val="%2."/>
      <w:lvlJc w:val="left"/>
      <w:pPr>
        <w:tabs>
          <w:tab w:val="num" w:pos="2160"/>
        </w:tabs>
        <w:ind w:left="2160" w:hanging="360"/>
      </w:pPr>
    </w:lvl>
    <w:lvl w:ilvl="2" w:tplc="0409001B">
      <w:start w:val="1"/>
      <w:numFmt w:val="decimal"/>
      <w:lvlText w:val="%3."/>
      <w:lvlJc w:val="left"/>
      <w:pPr>
        <w:tabs>
          <w:tab w:val="num" w:pos="2880"/>
        </w:tabs>
        <w:ind w:left="2880" w:hanging="360"/>
      </w:pPr>
    </w:lvl>
    <w:lvl w:ilvl="3" w:tplc="0409000F">
      <w:start w:val="1"/>
      <w:numFmt w:val="decimal"/>
      <w:lvlText w:val="%4."/>
      <w:lvlJc w:val="left"/>
      <w:pPr>
        <w:tabs>
          <w:tab w:val="num" w:pos="3600"/>
        </w:tabs>
        <w:ind w:left="3600" w:hanging="360"/>
      </w:pPr>
    </w:lvl>
    <w:lvl w:ilvl="4" w:tplc="04090019">
      <w:start w:val="1"/>
      <w:numFmt w:val="decimal"/>
      <w:lvlText w:val="%5."/>
      <w:lvlJc w:val="left"/>
      <w:pPr>
        <w:tabs>
          <w:tab w:val="num" w:pos="4320"/>
        </w:tabs>
        <w:ind w:left="4320" w:hanging="360"/>
      </w:pPr>
    </w:lvl>
    <w:lvl w:ilvl="5" w:tplc="0409001B">
      <w:start w:val="1"/>
      <w:numFmt w:val="decimal"/>
      <w:lvlText w:val="%6."/>
      <w:lvlJc w:val="left"/>
      <w:pPr>
        <w:tabs>
          <w:tab w:val="num" w:pos="5040"/>
        </w:tabs>
        <w:ind w:left="5040" w:hanging="360"/>
      </w:pPr>
    </w:lvl>
    <w:lvl w:ilvl="6" w:tplc="0409000F">
      <w:start w:val="1"/>
      <w:numFmt w:val="decimal"/>
      <w:lvlText w:val="%7."/>
      <w:lvlJc w:val="left"/>
      <w:pPr>
        <w:tabs>
          <w:tab w:val="num" w:pos="5760"/>
        </w:tabs>
        <w:ind w:left="5760" w:hanging="360"/>
      </w:pPr>
    </w:lvl>
    <w:lvl w:ilvl="7" w:tplc="04090019">
      <w:start w:val="1"/>
      <w:numFmt w:val="decimal"/>
      <w:lvlText w:val="%8."/>
      <w:lvlJc w:val="left"/>
      <w:pPr>
        <w:tabs>
          <w:tab w:val="num" w:pos="6480"/>
        </w:tabs>
        <w:ind w:left="6480" w:hanging="360"/>
      </w:pPr>
    </w:lvl>
    <w:lvl w:ilvl="8" w:tplc="0409001B">
      <w:start w:val="1"/>
      <w:numFmt w:val="decimal"/>
      <w:lvlText w:val="%9."/>
      <w:lvlJc w:val="left"/>
      <w:pPr>
        <w:tabs>
          <w:tab w:val="num" w:pos="7200"/>
        </w:tabs>
        <w:ind w:left="7200" w:hanging="360"/>
      </w:pPr>
    </w:lvl>
  </w:abstractNum>
  <w:abstractNum w:abstractNumId="1" w15:restartNumberingAfterBreak="0">
    <w:nsid w:val="17D74B3A"/>
    <w:multiLevelType w:val="hybridMultilevel"/>
    <w:tmpl w:val="FEACAB2C"/>
    <w:lvl w:ilvl="0" w:tplc="6EE494DA">
      <w:start w:val="1"/>
      <w:numFmt w:val="bullet"/>
      <w:lvlText w:val="-"/>
      <w:lvlJc w:val="left"/>
      <w:pPr>
        <w:ind w:left="1800" w:hanging="360"/>
      </w:pPr>
      <w:rPr>
        <w:rFonts w:ascii="David" w:eastAsia="Times New Roman" w:hAnsi="David" w:cs="David"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31CB7093"/>
    <w:multiLevelType w:val="hybridMultilevel"/>
    <w:tmpl w:val="1D8A92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5426ECC"/>
    <w:multiLevelType w:val="hybridMultilevel"/>
    <w:tmpl w:val="9E7C85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538443D"/>
    <w:multiLevelType w:val="hybridMultilevel"/>
    <w:tmpl w:val="48900D4A"/>
    <w:lvl w:ilvl="0" w:tplc="1CA8AF8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7A01719"/>
    <w:multiLevelType w:val="hybridMultilevel"/>
    <w:tmpl w:val="420E7E82"/>
    <w:lvl w:ilvl="0" w:tplc="C2CEE12C">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DB6E27"/>
    <w:multiLevelType w:val="hybridMultilevel"/>
    <w:tmpl w:val="FF9A7D70"/>
    <w:lvl w:ilvl="0" w:tplc="4510ECC6">
      <w:start w:val="1"/>
      <w:numFmt w:val="hebrew1"/>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973236F"/>
    <w:multiLevelType w:val="hybridMultilevel"/>
    <w:tmpl w:val="1E0C019C"/>
    <w:lvl w:ilvl="0" w:tplc="F942FEC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5BE5E20"/>
    <w:multiLevelType w:val="hybridMultilevel"/>
    <w:tmpl w:val="007CCF0C"/>
    <w:lvl w:ilvl="0" w:tplc="8EF2776C">
      <w:start w:val="1"/>
      <w:numFmt w:val="decimal"/>
      <w:lvlText w:val="%1."/>
      <w:lvlJc w:val="left"/>
      <w:pPr>
        <w:ind w:left="851" w:hanging="851"/>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71A7984"/>
    <w:multiLevelType w:val="hybridMultilevel"/>
    <w:tmpl w:val="FFDE802A"/>
    <w:lvl w:ilvl="0" w:tplc="A10CE0F6">
      <w:start w:val="1"/>
      <w:numFmt w:val="bullet"/>
      <w:lvlText w:val="-"/>
      <w:lvlJc w:val="left"/>
      <w:pPr>
        <w:ind w:left="1800" w:hanging="360"/>
      </w:pPr>
      <w:rPr>
        <w:rFonts w:ascii="David" w:eastAsia="Times New Roman" w:hAnsi="David" w:cs="David"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4"/>
  </w:num>
  <w:num w:numId="3">
    <w:abstractNumId w:val="1"/>
  </w:num>
  <w:num w:numId="4">
    <w:abstractNumId w:val="9"/>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2"/>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6C35"/>
    <w:rsid w:val="000236C0"/>
    <w:rsid w:val="00024242"/>
    <w:rsid w:val="000258FD"/>
    <w:rsid w:val="0004332E"/>
    <w:rsid w:val="000564AB"/>
    <w:rsid w:val="000777E8"/>
    <w:rsid w:val="0008002C"/>
    <w:rsid w:val="000854D3"/>
    <w:rsid w:val="00085605"/>
    <w:rsid w:val="000A0403"/>
    <w:rsid w:val="000A3915"/>
    <w:rsid w:val="000B5796"/>
    <w:rsid w:val="000D24DA"/>
    <w:rsid w:val="000E5B2E"/>
    <w:rsid w:val="001055BB"/>
    <w:rsid w:val="001072A9"/>
    <w:rsid w:val="00113CFF"/>
    <w:rsid w:val="00121F97"/>
    <w:rsid w:val="001277D7"/>
    <w:rsid w:val="00131D5D"/>
    <w:rsid w:val="00132017"/>
    <w:rsid w:val="0014234E"/>
    <w:rsid w:val="00145A87"/>
    <w:rsid w:val="00156231"/>
    <w:rsid w:val="00161608"/>
    <w:rsid w:val="00167230"/>
    <w:rsid w:val="00196998"/>
    <w:rsid w:val="00196EC1"/>
    <w:rsid w:val="001C4003"/>
    <w:rsid w:val="001D14B7"/>
    <w:rsid w:val="001D28EC"/>
    <w:rsid w:val="001E12AD"/>
    <w:rsid w:val="001E1FDC"/>
    <w:rsid w:val="001F1F66"/>
    <w:rsid w:val="00220CAC"/>
    <w:rsid w:val="002317A1"/>
    <w:rsid w:val="00234EC7"/>
    <w:rsid w:val="002352F7"/>
    <w:rsid w:val="00237944"/>
    <w:rsid w:val="00240DFE"/>
    <w:rsid w:val="002439EB"/>
    <w:rsid w:val="00246072"/>
    <w:rsid w:val="002555D5"/>
    <w:rsid w:val="002959ED"/>
    <w:rsid w:val="002B56AD"/>
    <w:rsid w:val="002B6B9F"/>
    <w:rsid w:val="002E1A21"/>
    <w:rsid w:val="002F145E"/>
    <w:rsid w:val="002F2A10"/>
    <w:rsid w:val="00312940"/>
    <w:rsid w:val="00327F56"/>
    <w:rsid w:val="00340BF9"/>
    <w:rsid w:val="00357D61"/>
    <w:rsid w:val="00381D3A"/>
    <w:rsid w:val="003823DA"/>
    <w:rsid w:val="003824B8"/>
    <w:rsid w:val="00390B94"/>
    <w:rsid w:val="003A516D"/>
    <w:rsid w:val="003A517B"/>
    <w:rsid w:val="003B5778"/>
    <w:rsid w:val="003C01E3"/>
    <w:rsid w:val="003F284D"/>
    <w:rsid w:val="00403B01"/>
    <w:rsid w:val="004340DA"/>
    <w:rsid w:val="0043595F"/>
    <w:rsid w:val="00471860"/>
    <w:rsid w:val="0047645A"/>
    <w:rsid w:val="004A2C4A"/>
    <w:rsid w:val="004B2E40"/>
    <w:rsid w:val="004B5D3C"/>
    <w:rsid w:val="004D49A3"/>
    <w:rsid w:val="004E436F"/>
    <w:rsid w:val="004E6E3C"/>
    <w:rsid w:val="005053F1"/>
    <w:rsid w:val="005124F1"/>
    <w:rsid w:val="00530BAD"/>
    <w:rsid w:val="00536043"/>
    <w:rsid w:val="00547DB7"/>
    <w:rsid w:val="00551822"/>
    <w:rsid w:val="005533BD"/>
    <w:rsid w:val="00553AB3"/>
    <w:rsid w:val="00556213"/>
    <w:rsid w:val="00564576"/>
    <w:rsid w:val="00567324"/>
    <w:rsid w:val="0057197C"/>
    <w:rsid w:val="00574E25"/>
    <w:rsid w:val="0059090C"/>
    <w:rsid w:val="005A517C"/>
    <w:rsid w:val="005B0F49"/>
    <w:rsid w:val="005B15B2"/>
    <w:rsid w:val="005B27FB"/>
    <w:rsid w:val="005C7EC6"/>
    <w:rsid w:val="005D2CBC"/>
    <w:rsid w:val="005D4BDB"/>
    <w:rsid w:val="005F33C0"/>
    <w:rsid w:val="005F3DF0"/>
    <w:rsid w:val="005F4028"/>
    <w:rsid w:val="00611260"/>
    <w:rsid w:val="00611F98"/>
    <w:rsid w:val="006131AE"/>
    <w:rsid w:val="00622BAA"/>
    <w:rsid w:val="00625C89"/>
    <w:rsid w:val="00662D76"/>
    <w:rsid w:val="00670272"/>
    <w:rsid w:val="00671BD5"/>
    <w:rsid w:val="006805C1"/>
    <w:rsid w:val="006816EC"/>
    <w:rsid w:val="00694556"/>
    <w:rsid w:val="006A035A"/>
    <w:rsid w:val="006B36E1"/>
    <w:rsid w:val="006B3781"/>
    <w:rsid w:val="006B3C99"/>
    <w:rsid w:val="006C6B30"/>
    <w:rsid w:val="006E1A53"/>
    <w:rsid w:val="006F6387"/>
    <w:rsid w:val="007056AA"/>
    <w:rsid w:val="00717C4C"/>
    <w:rsid w:val="00743505"/>
    <w:rsid w:val="007442B2"/>
    <w:rsid w:val="00744F41"/>
    <w:rsid w:val="00746849"/>
    <w:rsid w:val="0077180D"/>
    <w:rsid w:val="007A24FE"/>
    <w:rsid w:val="007A35AA"/>
    <w:rsid w:val="007A4AC7"/>
    <w:rsid w:val="007B2130"/>
    <w:rsid w:val="007B7D0F"/>
    <w:rsid w:val="007C2AC1"/>
    <w:rsid w:val="007F1048"/>
    <w:rsid w:val="007F182E"/>
    <w:rsid w:val="00804991"/>
    <w:rsid w:val="00807744"/>
    <w:rsid w:val="00820005"/>
    <w:rsid w:val="00846D27"/>
    <w:rsid w:val="008610A7"/>
    <w:rsid w:val="00865ADA"/>
    <w:rsid w:val="008813CD"/>
    <w:rsid w:val="00881E31"/>
    <w:rsid w:val="00884DDD"/>
    <w:rsid w:val="008A527B"/>
    <w:rsid w:val="008E1332"/>
    <w:rsid w:val="008F0551"/>
    <w:rsid w:val="00903896"/>
    <w:rsid w:val="00911AA8"/>
    <w:rsid w:val="00926C0B"/>
    <w:rsid w:val="00927813"/>
    <w:rsid w:val="00934308"/>
    <w:rsid w:val="00944D13"/>
    <w:rsid w:val="00952DC7"/>
    <w:rsid w:val="00956DB3"/>
    <w:rsid w:val="00957283"/>
    <w:rsid w:val="009574BA"/>
    <w:rsid w:val="00957C90"/>
    <w:rsid w:val="00965058"/>
    <w:rsid w:val="00991741"/>
    <w:rsid w:val="009A226C"/>
    <w:rsid w:val="009A62D4"/>
    <w:rsid w:val="009E0263"/>
    <w:rsid w:val="009F5B16"/>
    <w:rsid w:val="00A012EF"/>
    <w:rsid w:val="00A03FF3"/>
    <w:rsid w:val="00A07648"/>
    <w:rsid w:val="00A10DD2"/>
    <w:rsid w:val="00A21312"/>
    <w:rsid w:val="00A267CF"/>
    <w:rsid w:val="00A32C2F"/>
    <w:rsid w:val="00A4202D"/>
    <w:rsid w:val="00A43458"/>
    <w:rsid w:val="00A52FB6"/>
    <w:rsid w:val="00A745C2"/>
    <w:rsid w:val="00A9685C"/>
    <w:rsid w:val="00AB044D"/>
    <w:rsid w:val="00AC4E19"/>
    <w:rsid w:val="00AE4D6F"/>
    <w:rsid w:val="00AF1ED6"/>
    <w:rsid w:val="00B001CE"/>
    <w:rsid w:val="00B114B5"/>
    <w:rsid w:val="00B115D8"/>
    <w:rsid w:val="00B368FE"/>
    <w:rsid w:val="00B40C8D"/>
    <w:rsid w:val="00B62D21"/>
    <w:rsid w:val="00B702D2"/>
    <w:rsid w:val="00B80CBD"/>
    <w:rsid w:val="00B82131"/>
    <w:rsid w:val="00B91501"/>
    <w:rsid w:val="00B949D6"/>
    <w:rsid w:val="00BC3369"/>
    <w:rsid w:val="00BC5ECA"/>
    <w:rsid w:val="00BD0D92"/>
    <w:rsid w:val="00BD455B"/>
    <w:rsid w:val="00BD5A97"/>
    <w:rsid w:val="00BF5D33"/>
    <w:rsid w:val="00BF5FDB"/>
    <w:rsid w:val="00BF77EE"/>
    <w:rsid w:val="00C05175"/>
    <w:rsid w:val="00C12CDB"/>
    <w:rsid w:val="00C32E0F"/>
    <w:rsid w:val="00C42898"/>
    <w:rsid w:val="00C42BF9"/>
    <w:rsid w:val="00C46B35"/>
    <w:rsid w:val="00C5646A"/>
    <w:rsid w:val="00C617AD"/>
    <w:rsid w:val="00C628D2"/>
    <w:rsid w:val="00C75FDA"/>
    <w:rsid w:val="00C77A10"/>
    <w:rsid w:val="00C83E56"/>
    <w:rsid w:val="00C87FD5"/>
    <w:rsid w:val="00CC7D64"/>
    <w:rsid w:val="00D01B70"/>
    <w:rsid w:val="00D319B3"/>
    <w:rsid w:val="00D41C0C"/>
    <w:rsid w:val="00D478A6"/>
    <w:rsid w:val="00D53924"/>
    <w:rsid w:val="00D557A9"/>
    <w:rsid w:val="00D60849"/>
    <w:rsid w:val="00D937CD"/>
    <w:rsid w:val="00D96D8C"/>
    <w:rsid w:val="00DB2D4B"/>
    <w:rsid w:val="00DB4A80"/>
    <w:rsid w:val="00DD337E"/>
    <w:rsid w:val="00DF33FD"/>
    <w:rsid w:val="00DF5F38"/>
    <w:rsid w:val="00E00051"/>
    <w:rsid w:val="00E00B6F"/>
    <w:rsid w:val="00E231EE"/>
    <w:rsid w:val="00E47D1E"/>
    <w:rsid w:val="00E54642"/>
    <w:rsid w:val="00E61165"/>
    <w:rsid w:val="00E623D9"/>
    <w:rsid w:val="00E64B38"/>
    <w:rsid w:val="00E9764E"/>
    <w:rsid w:val="00E97908"/>
    <w:rsid w:val="00EA54A5"/>
    <w:rsid w:val="00EA7434"/>
    <w:rsid w:val="00EB4197"/>
    <w:rsid w:val="00EB542D"/>
    <w:rsid w:val="00ED2B34"/>
    <w:rsid w:val="00EF3ED0"/>
    <w:rsid w:val="00F17E56"/>
    <w:rsid w:val="00F24EC6"/>
    <w:rsid w:val="00F35511"/>
    <w:rsid w:val="00F420BB"/>
    <w:rsid w:val="00F67D79"/>
    <w:rsid w:val="00F77E3F"/>
    <w:rsid w:val="00FB4E3D"/>
    <w:rsid w:val="00FC6E44"/>
    <w:rsid w:val="00FD21BD"/>
    <w:rsid w:val="00FD3577"/>
    <w:rsid w:val="00FD61A5"/>
    <w:rsid w:val="00FE45D4"/>
    <w:rsid w:val="00FF62F9"/>
    <w:rsid w:val="00FF72E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80D9A6-1C5D-4BC2-9543-3ABB23501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F5D33"/>
    <w:pPr>
      <w:ind w:left="720"/>
      <w:contextualSpacing/>
    </w:pPr>
  </w:style>
  <w:style w:type="character" w:customStyle="1" w:styleId="Ruller40">
    <w:name w:val="Ruller4 תו"/>
    <w:link w:val="Ruller41"/>
    <w:locked/>
    <w:rsid w:val="001D14B7"/>
    <w:rPr>
      <w:rFonts w:ascii="Arial TUR" w:hAnsi="Arial TUR" w:cs="FrankRuehl"/>
      <w:spacing w:val="10"/>
      <w:sz w:val="22"/>
      <w:szCs w:val="28"/>
    </w:rPr>
  </w:style>
  <w:style w:type="paragraph" w:customStyle="1" w:styleId="Ruller41">
    <w:name w:val="Ruller4"/>
    <w:basedOn w:val="a"/>
    <w:link w:val="Ruller40"/>
    <w:rsid w:val="001D14B7"/>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5">
    <w:name w:val="Ruller5"/>
    <w:basedOn w:val="a"/>
    <w:rsid w:val="001D14B7"/>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customStyle="1" w:styleId="Ruller4">
    <w:name w:val="Ruller 4 ממוספר"/>
    <w:basedOn w:val="Ruller41"/>
    <w:next w:val="Ruller41"/>
    <w:rsid w:val="001D14B7"/>
    <w:pPr>
      <w:numPr>
        <w:numId w:val="5"/>
      </w:numPr>
      <w:tabs>
        <w:tab w:val="num" w:pos="360"/>
      </w:tabs>
      <w:ind w:hanging="360"/>
    </w:pPr>
    <w:rPr>
      <w:rFonts w:ascii="Garamond" w:hAnsi="Garamond" w:cs="Times New Roman"/>
      <w:sz w:val="24"/>
      <w:lang w:val="x-none" w:eastAsia="x-none"/>
    </w:rPr>
  </w:style>
  <w:style w:type="character" w:styleId="Hyperlink">
    <w:name w:val="Hyperlink"/>
    <w:basedOn w:val="a0"/>
    <w:uiPriority w:val="99"/>
    <w:unhideWhenUsed/>
    <w:rsid w:val="001D14B7"/>
    <w:rPr>
      <w:color w:val="0000FF"/>
      <w:u w:val="single"/>
    </w:rPr>
  </w:style>
  <w:style w:type="paragraph" w:styleId="ae">
    <w:name w:val="Title"/>
    <w:basedOn w:val="a"/>
    <w:link w:val="af"/>
    <w:qFormat/>
    <w:rsid w:val="005D2CBC"/>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
    <w:name w:val="כותרת טקסט תו"/>
    <w:basedOn w:val="a0"/>
    <w:link w:val="ae"/>
    <w:rsid w:val="005D2CBC"/>
    <w:rPr>
      <w:b/>
      <w:bCs/>
      <w:szCs w:val="28"/>
      <w:u w:val="single"/>
      <w:shd w:val="pct20" w:color="auto" w:fill="FFFFFF"/>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0425">
      <w:bodyDiv w:val="1"/>
      <w:marLeft w:val="0"/>
      <w:marRight w:val="0"/>
      <w:marTop w:val="0"/>
      <w:marBottom w:val="0"/>
      <w:divBdr>
        <w:top w:val="none" w:sz="0" w:space="0" w:color="auto"/>
        <w:left w:val="none" w:sz="0" w:space="0" w:color="auto"/>
        <w:bottom w:val="none" w:sz="0" w:space="0" w:color="auto"/>
        <w:right w:val="none" w:sz="0" w:space="0" w:color="auto"/>
      </w:divBdr>
    </w:div>
    <w:div w:id="145900050">
      <w:bodyDiv w:val="1"/>
      <w:marLeft w:val="0"/>
      <w:marRight w:val="0"/>
      <w:marTop w:val="0"/>
      <w:marBottom w:val="0"/>
      <w:divBdr>
        <w:top w:val="none" w:sz="0" w:space="0" w:color="auto"/>
        <w:left w:val="none" w:sz="0" w:space="0" w:color="auto"/>
        <w:bottom w:val="none" w:sz="0" w:space="0" w:color="auto"/>
        <w:right w:val="none" w:sz="0" w:space="0" w:color="auto"/>
      </w:divBdr>
    </w:div>
    <w:div w:id="203564509">
      <w:bodyDiv w:val="1"/>
      <w:marLeft w:val="0"/>
      <w:marRight w:val="0"/>
      <w:marTop w:val="0"/>
      <w:marBottom w:val="0"/>
      <w:divBdr>
        <w:top w:val="none" w:sz="0" w:space="0" w:color="auto"/>
        <w:left w:val="none" w:sz="0" w:space="0" w:color="auto"/>
        <w:bottom w:val="none" w:sz="0" w:space="0" w:color="auto"/>
        <w:right w:val="none" w:sz="0" w:space="0" w:color="auto"/>
      </w:divBdr>
      <w:divsChild>
        <w:div w:id="1266956929">
          <w:marLeft w:val="0"/>
          <w:marRight w:val="0"/>
          <w:marTop w:val="0"/>
          <w:marBottom w:val="0"/>
          <w:divBdr>
            <w:top w:val="none" w:sz="0" w:space="0" w:color="auto"/>
            <w:left w:val="none" w:sz="0" w:space="0" w:color="auto"/>
            <w:bottom w:val="none" w:sz="0" w:space="0" w:color="auto"/>
            <w:right w:val="none" w:sz="0" w:space="0" w:color="auto"/>
          </w:divBdr>
          <w:divsChild>
            <w:div w:id="1941453510">
              <w:marLeft w:val="0"/>
              <w:marRight w:val="0"/>
              <w:marTop w:val="0"/>
              <w:marBottom w:val="0"/>
              <w:divBdr>
                <w:top w:val="none" w:sz="0" w:space="0" w:color="auto"/>
                <w:left w:val="none" w:sz="0" w:space="0" w:color="auto"/>
                <w:bottom w:val="none" w:sz="0" w:space="0" w:color="auto"/>
                <w:right w:val="none" w:sz="0" w:space="0" w:color="auto"/>
              </w:divBdr>
              <w:divsChild>
                <w:div w:id="1376471011">
                  <w:marLeft w:val="0"/>
                  <w:marRight w:val="0"/>
                  <w:marTop w:val="0"/>
                  <w:marBottom w:val="0"/>
                  <w:divBdr>
                    <w:top w:val="none" w:sz="0" w:space="0" w:color="auto"/>
                    <w:left w:val="none" w:sz="0" w:space="0" w:color="auto"/>
                    <w:bottom w:val="none" w:sz="0" w:space="0" w:color="auto"/>
                    <w:right w:val="none" w:sz="0" w:space="0" w:color="auto"/>
                  </w:divBdr>
                  <w:divsChild>
                    <w:div w:id="918711316">
                      <w:marLeft w:val="0"/>
                      <w:marRight w:val="0"/>
                      <w:marTop w:val="0"/>
                      <w:marBottom w:val="0"/>
                      <w:divBdr>
                        <w:top w:val="none" w:sz="0" w:space="0" w:color="auto"/>
                        <w:left w:val="none" w:sz="0" w:space="0" w:color="auto"/>
                        <w:bottom w:val="none" w:sz="0" w:space="0" w:color="auto"/>
                        <w:right w:val="none" w:sz="0" w:space="0" w:color="auto"/>
                      </w:divBdr>
                      <w:divsChild>
                        <w:div w:id="1424303758">
                          <w:marLeft w:val="0"/>
                          <w:marRight w:val="0"/>
                          <w:marTop w:val="0"/>
                          <w:marBottom w:val="600"/>
                          <w:divBdr>
                            <w:top w:val="none" w:sz="0" w:space="0" w:color="auto"/>
                            <w:left w:val="none" w:sz="0" w:space="0" w:color="auto"/>
                            <w:bottom w:val="none" w:sz="0" w:space="0" w:color="auto"/>
                            <w:right w:val="none" w:sz="0" w:space="0" w:color="auto"/>
                          </w:divBdr>
                          <w:divsChild>
                            <w:div w:id="1126584545">
                              <w:marLeft w:val="0"/>
                              <w:marRight w:val="0"/>
                              <w:marTop w:val="0"/>
                              <w:marBottom w:val="0"/>
                              <w:divBdr>
                                <w:top w:val="none" w:sz="0" w:space="0" w:color="auto"/>
                                <w:left w:val="none" w:sz="0" w:space="0" w:color="auto"/>
                                <w:bottom w:val="none" w:sz="0" w:space="0" w:color="auto"/>
                                <w:right w:val="none" w:sz="0" w:space="0" w:color="auto"/>
                              </w:divBdr>
                              <w:divsChild>
                                <w:div w:id="39287292">
                                  <w:marLeft w:val="0"/>
                                  <w:marRight w:val="0"/>
                                  <w:marTop w:val="0"/>
                                  <w:marBottom w:val="0"/>
                                  <w:divBdr>
                                    <w:top w:val="none" w:sz="0" w:space="0" w:color="auto"/>
                                    <w:left w:val="none" w:sz="0" w:space="0" w:color="auto"/>
                                    <w:bottom w:val="none" w:sz="0" w:space="0" w:color="auto"/>
                                    <w:right w:val="none" w:sz="0" w:space="0" w:color="auto"/>
                                  </w:divBdr>
                                </w:div>
                                <w:div w:id="149206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5237386">
      <w:bodyDiv w:val="1"/>
      <w:marLeft w:val="0"/>
      <w:marRight w:val="0"/>
      <w:marTop w:val="0"/>
      <w:marBottom w:val="0"/>
      <w:divBdr>
        <w:top w:val="none" w:sz="0" w:space="0" w:color="auto"/>
        <w:left w:val="none" w:sz="0" w:space="0" w:color="auto"/>
        <w:bottom w:val="none" w:sz="0" w:space="0" w:color="auto"/>
        <w:right w:val="none" w:sz="0" w:space="0" w:color="auto"/>
      </w:divBdr>
    </w:div>
    <w:div w:id="395396172">
      <w:bodyDiv w:val="1"/>
      <w:marLeft w:val="0"/>
      <w:marRight w:val="0"/>
      <w:marTop w:val="0"/>
      <w:marBottom w:val="0"/>
      <w:divBdr>
        <w:top w:val="none" w:sz="0" w:space="0" w:color="auto"/>
        <w:left w:val="none" w:sz="0" w:space="0" w:color="auto"/>
        <w:bottom w:val="none" w:sz="0" w:space="0" w:color="auto"/>
        <w:right w:val="none" w:sz="0" w:space="0" w:color="auto"/>
      </w:divBdr>
    </w:div>
    <w:div w:id="514459751">
      <w:bodyDiv w:val="1"/>
      <w:marLeft w:val="0"/>
      <w:marRight w:val="0"/>
      <w:marTop w:val="0"/>
      <w:marBottom w:val="0"/>
      <w:divBdr>
        <w:top w:val="none" w:sz="0" w:space="0" w:color="auto"/>
        <w:left w:val="none" w:sz="0" w:space="0" w:color="auto"/>
        <w:bottom w:val="none" w:sz="0" w:space="0" w:color="auto"/>
        <w:right w:val="none" w:sz="0" w:space="0" w:color="auto"/>
      </w:divBdr>
    </w:div>
    <w:div w:id="714043726">
      <w:bodyDiv w:val="1"/>
      <w:marLeft w:val="0"/>
      <w:marRight w:val="0"/>
      <w:marTop w:val="0"/>
      <w:marBottom w:val="0"/>
      <w:divBdr>
        <w:top w:val="none" w:sz="0" w:space="0" w:color="auto"/>
        <w:left w:val="none" w:sz="0" w:space="0" w:color="auto"/>
        <w:bottom w:val="none" w:sz="0" w:space="0" w:color="auto"/>
        <w:right w:val="none" w:sz="0" w:space="0" w:color="auto"/>
      </w:divBdr>
    </w:div>
    <w:div w:id="814880122">
      <w:bodyDiv w:val="1"/>
      <w:marLeft w:val="0"/>
      <w:marRight w:val="0"/>
      <w:marTop w:val="0"/>
      <w:marBottom w:val="0"/>
      <w:divBdr>
        <w:top w:val="none" w:sz="0" w:space="0" w:color="auto"/>
        <w:left w:val="none" w:sz="0" w:space="0" w:color="auto"/>
        <w:bottom w:val="none" w:sz="0" w:space="0" w:color="auto"/>
        <w:right w:val="none" w:sz="0" w:space="0" w:color="auto"/>
      </w:divBdr>
      <w:divsChild>
        <w:div w:id="343240466">
          <w:marLeft w:val="0"/>
          <w:marRight w:val="0"/>
          <w:marTop w:val="0"/>
          <w:marBottom w:val="0"/>
          <w:divBdr>
            <w:top w:val="none" w:sz="0" w:space="0" w:color="auto"/>
            <w:left w:val="none" w:sz="0" w:space="0" w:color="auto"/>
            <w:bottom w:val="none" w:sz="0" w:space="0" w:color="auto"/>
            <w:right w:val="none" w:sz="0" w:space="0" w:color="auto"/>
          </w:divBdr>
          <w:divsChild>
            <w:div w:id="1429427253">
              <w:marLeft w:val="0"/>
              <w:marRight w:val="0"/>
              <w:marTop w:val="0"/>
              <w:marBottom w:val="0"/>
              <w:divBdr>
                <w:top w:val="none" w:sz="0" w:space="0" w:color="auto"/>
                <w:left w:val="none" w:sz="0" w:space="0" w:color="auto"/>
                <w:bottom w:val="none" w:sz="0" w:space="0" w:color="auto"/>
                <w:right w:val="none" w:sz="0" w:space="0" w:color="auto"/>
              </w:divBdr>
              <w:divsChild>
                <w:div w:id="624972838">
                  <w:marLeft w:val="0"/>
                  <w:marRight w:val="0"/>
                  <w:marTop w:val="0"/>
                  <w:marBottom w:val="0"/>
                  <w:divBdr>
                    <w:top w:val="none" w:sz="0" w:space="0" w:color="auto"/>
                    <w:left w:val="none" w:sz="0" w:space="0" w:color="auto"/>
                    <w:bottom w:val="none" w:sz="0" w:space="0" w:color="auto"/>
                    <w:right w:val="none" w:sz="0" w:space="0" w:color="auto"/>
                  </w:divBdr>
                  <w:divsChild>
                    <w:div w:id="1203441683">
                      <w:marLeft w:val="0"/>
                      <w:marRight w:val="0"/>
                      <w:marTop w:val="0"/>
                      <w:marBottom w:val="0"/>
                      <w:divBdr>
                        <w:top w:val="none" w:sz="0" w:space="0" w:color="auto"/>
                        <w:left w:val="none" w:sz="0" w:space="0" w:color="auto"/>
                        <w:bottom w:val="none" w:sz="0" w:space="0" w:color="auto"/>
                        <w:right w:val="none" w:sz="0" w:space="0" w:color="auto"/>
                      </w:divBdr>
                      <w:divsChild>
                        <w:div w:id="1165701168">
                          <w:marLeft w:val="0"/>
                          <w:marRight w:val="0"/>
                          <w:marTop w:val="0"/>
                          <w:marBottom w:val="600"/>
                          <w:divBdr>
                            <w:top w:val="none" w:sz="0" w:space="0" w:color="auto"/>
                            <w:left w:val="none" w:sz="0" w:space="0" w:color="auto"/>
                            <w:bottom w:val="none" w:sz="0" w:space="0" w:color="auto"/>
                            <w:right w:val="none" w:sz="0" w:space="0" w:color="auto"/>
                          </w:divBdr>
                          <w:divsChild>
                            <w:div w:id="172381619">
                              <w:marLeft w:val="0"/>
                              <w:marRight w:val="0"/>
                              <w:marTop w:val="0"/>
                              <w:marBottom w:val="0"/>
                              <w:divBdr>
                                <w:top w:val="none" w:sz="0" w:space="0" w:color="auto"/>
                                <w:left w:val="none" w:sz="0" w:space="0" w:color="auto"/>
                                <w:bottom w:val="none" w:sz="0" w:space="0" w:color="auto"/>
                                <w:right w:val="none" w:sz="0" w:space="0" w:color="auto"/>
                              </w:divBdr>
                              <w:divsChild>
                                <w:div w:id="158564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219028">
      <w:bodyDiv w:val="1"/>
      <w:marLeft w:val="0"/>
      <w:marRight w:val="0"/>
      <w:marTop w:val="0"/>
      <w:marBottom w:val="0"/>
      <w:divBdr>
        <w:top w:val="none" w:sz="0" w:space="0" w:color="auto"/>
        <w:left w:val="none" w:sz="0" w:space="0" w:color="auto"/>
        <w:bottom w:val="none" w:sz="0" w:space="0" w:color="auto"/>
        <w:right w:val="none" w:sz="0" w:space="0" w:color="auto"/>
      </w:divBdr>
    </w:div>
    <w:div w:id="103161182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36483944">
      <w:bodyDiv w:val="1"/>
      <w:marLeft w:val="0"/>
      <w:marRight w:val="0"/>
      <w:marTop w:val="0"/>
      <w:marBottom w:val="0"/>
      <w:divBdr>
        <w:top w:val="none" w:sz="0" w:space="0" w:color="auto"/>
        <w:left w:val="none" w:sz="0" w:space="0" w:color="auto"/>
        <w:bottom w:val="none" w:sz="0" w:space="0" w:color="auto"/>
        <w:right w:val="none" w:sz="0" w:space="0" w:color="auto"/>
      </w:divBdr>
      <w:divsChild>
        <w:div w:id="1820802852">
          <w:marLeft w:val="0"/>
          <w:marRight w:val="0"/>
          <w:marTop w:val="0"/>
          <w:marBottom w:val="0"/>
          <w:divBdr>
            <w:top w:val="none" w:sz="0" w:space="0" w:color="auto"/>
            <w:left w:val="none" w:sz="0" w:space="0" w:color="auto"/>
            <w:bottom w:val="none" w:sz="0" w:space="0" w:color="auto"/>
            <w:right w:val="none" w:sz="0" w:space="0" w:color="auto"/>
          </w:divBdr>
          <w:divsChild>
            <w:div w:id="25061943">
              <w:marLeft w:val="0"/>
              <w:marRight w:val="0"/>
              <w:marTop w:val="0"/>
              <w:marBottom w:val="0"/>
              <w:divBdr>
                <w:top w:val="none" w:sz="0" w:space="0" w:color="auto"/>
                <w:left w:val="none" w:sz="0" w:space="0" w:color="auto"/>
                <w:bottom w:val="none" w:sz="0" w:space="0" w:color="auto"/>
                <w:right w:val="none" w:sz="0" w:space="0" w:color="auto"/>
              </w:divBdr>
              <w:divsChild>
                <w:div w:id="1844658981">
                  <w:marLeft w:val="0"/>
                  <w:marRight w:val="0"/>
                  <w:marTop w:val="0"/>
                  <w:marBottom w:val="0"/>
                  <w:divBdr>
                    <w:top w:val="none" w:sz="0" w:space="0" w:color="auto"/>
                    <w:left w:val="none" w:sz="0" w:space="0" w:color="auto"/>
                    <w:bottom w:val="none" w:sz="0" w:space="0" w:color="auto"/>
                    <w:right w:val="none" w:sz="0" w:space="0" w:color="auto"/>
                  </w:divBdr>
                  <w:divsChild>
                    <w:div w:id="778984878">
                      <w:marLeft w:val="0"/>
                      <w:marRight w:val="0"/>
                      <w:marTop w:val="0"/>
                      <w:marBottom w:val="0"/>
                      <w:divBdr>
                        <w:top w:val="none" w:sz="0" w:space="0" w:color="auto"/>
                        <w:left w:val="none" w:sz="0" w:space="0" w:color="auto"/>
                        <w:bottom w:val="none" w:sz="0" w:space="0" w:color="auto"/>
                        <w:right w:val="none" w:sz="0" w:space="0" w:color="auto"/>
                      </w:divBdr>
                      <w:divsChild>
                        <w:div w:id="1398819059">
                          <w:marLeft w:val="0"/>
                          <w:marRight w:val="0"/>
                          <w:marTop w:val="0"/>
                          <w:marBottom w:val="600"/>
                          <w:divBdr>
                            <w:top w:val="none" w:sz="0" w:space="0" w:color="auto"/>
                            <w:left w:val="none" w:sz="0" w:space="0" w:color="auto"/>
                            <w:bottom w:val="none" w:sz="0" w:space="0" w:color="auto"/>
                            <w:right w:val="none" w:sz="0" w:space="0" w:color="auto"/>
                          </w:divBdr>
                          <w:divsChild>
                            <w:div w:id="339242501">
                              <w:marLeft w:val="0"/>
                              <w:marRight w:val="0"/>
                              <w:marTop w:val="0"/>
                              <w:marBottom w:val="0"/>
                              <w:divBdr>
                                <w:top w:val="none" w:sz="0" w:space="0" w:color="auto"/>
                                <w:left w:val="none" w:sz="0" w:space="0" w:color="auto"/>
                                <w:bottom w:val="none" w:sz="0" w:space="0" w:color="auto"/>
                                <w:right w:val="none" w:sz="0" w:space="0" w:color="auto"/>
                              </w:divBdr>
                              <w:divsChild>
                                <w:div w:id="84798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1013898">
      <w:bodyDiv w:val="1"/>
      <w:marLeft w:val="0"/>
      <w:marRight w:val="0"/>
      <w:marTop w:val="0"/>
      <w:marBottom w:val="0"/>
      <w:divBdr>
        <w:top w:val="none" w:sz="0" w:space="0" w:color="auto"/>
        <w:left w:val="none" w:sz="0" w:space="0" w:color="auto"/>
        <w:bottom w:val="none" w:sz="0" w:space="0" w:color="auto"/>
        <w:right w:val="none" w:sz="0" w:space="0" w:color="auto"/>
      </w:divBdr>
    </w:div>
    <w:div w:id="1622106445">
      <w:bodyDiv w:val="1"/>
      <w:marLeft w:val="0"/>
      <w:marRight w:val="0"/>
      <w:marTop w:val="0"/>
      <w:marBottom w:val="0"/>
      <w:divBdr>
        <w:top w:val="none" w:sz="0" w:space="0" w:color="auto"/>
        <w:left w:val="none" w:sz="0" w:space="0" w:color="auto"/>
        <w:bottom w:val="none" w:sz="0" w:space="0" w:color="auto"/>
        <w:right w:val="none" w:sz="0" w:space="0" w:color="auto"/>
      </w:divBdr>
      <w:divsChild>
        <w:div w:id="1816099431">
          <w:marLeft w:val="0"/>
          <w:marRight w:val="0"/>
          <w:marTop w:val="0"/>
          <w:marBottom w:val="0"/>
          <w:divBdr>
            <w:top w:val="none" w:sz="0" w:space="0" w:color="auto"/>
            <w:left w:val="none" w:sz="0" w:space="0" w:color="auto"/>
            <w:bottom w:val="none" w:sz="0" w:space="0" w:color="auto"/>
            <w:right w:val="none" w:sz="0" w:space="0" w:color="auto"/>
          </w:divBdr>
          <w:divsChild>
            <w:div w:id="1174614769">
              <w:marLeft w:val="0"/>
              <w:marRight w:val="0"/>
              <w:marTop w:val="0"/>
              <w:marBottom w:val="0"/>
              <w:divBdr>
                <w:top w:val="none" w:sz="0" w:space="0" w:color="auto"/>
                <w:left w:val="none" w:sz="0" w:space="0" w:color="auto"/>
                <w:bottom w:val="none" w:sz="0" w:space="0" w:color="auto"/>
                <w:right w:val="none" w:sz="0" w:space="0" w:color="auto"/>
              </w:divBdr>
              <w:divsChild>
                <w:div w:id="1412699096">
                  <w:marLeft w:val="0"/>
                  <w:marRight w:val="0"/>
                  <w:marTop w:val="0"/>
                  <w:marBottom w:val="0"/>
                  <w:divBdr>
                    <w:top w:val="none" w:sz="0" w:space="0" w:color="auto"/>
                    <w:left w:val="none" w:sz="0" w:space="0" w:color="auto"/>
                    <w:bottom w:val="none" w:sz="0" w:space="0" w:color="auto"/>
                    <w:right w:val="none" w:sz="0" w:space="0" w:color="auto"/>
                  </w:divBdr>
                  <w:divsChild>
                    <w:div w:id="1170020352">
                      <w:marLeft w:val="0"/>
                      <w:marRight w:val="0"/>
                      <w:marTop w:val="0"/>
                      <w:marBottom w:val="0"/>
                      <w:divBdr>
                        <w:top w:val="none" w:sz="0" w:space="0" w:color="auto"/>
                        <w:left w:val="none" w:sz="0" w:space="0" w:color="auto"/>
                        <w:bottom w:val="none" w:sz="0" w:space="0" w:color="auto"/>
                        <w:right w:val="none" w:sz="0" w:space="0" w:color="auto"/>
                      </w:divBdr>
                      <w:divsChild>
                        <w:div w:id="2021660589">
                          <w:marLeft w:val="0"/>
                          <w:marRight w:val="0"/>
                          <w:marTop w:val="0"/>
                          <w:marBottom w:val="600"/>
                          <w:divBdr>
                            <w:top w:val="none" w:sz="0" w:space="0" w:color="auto"/>
                            <w:left w:val="none" w:sz="0" w:space="0" w:color="auto"/>
                            <w:bottom w:val="none" w:sz="0" w:space="0" w:color="auto"/>
                            <w:right w:val="none" w:sz="0" w:space="0" w:color="auto"/>
                          </w:divBdr>
                          <w:divsChild>
                            <w:div w:id="1322857318">
                              <w:marLeft w:val="0"/>
                              <w:marRight w:val="0"/>
                              <w:marTop w:val="0"/>
                              <w:marBottom w:val="0"/>
                              <w:divBdr>
                                <w:top w:val="none" w:sz="0" w:space="0" w:color="auto"/>
                                <w:left w:val="none" w:sz="0" w:space="0" w:color="auto"/>
                                <w:bottom w:val="none" w:sz="0" w:space="0" w:color="auto"/>
                                <w:right w:val="none" w:sz="0" w:space="0" w:color="auto"/>
                              </w:divBdr>
                              <w:divsChild>
                                <w:div w:id="1778141013">
                                  <w:marLeft w:val="0"/>
                                  <w:marRight w:val="0"/>
                                  <w:marTop w:val="0"/>
                                  <w:marBottom w:val="0"/>
                                  <w:divBdr>
                                    <w:top w:val="none" w:sz="0" w:space="0" w:color="auto"/>
                                    <w:left w:val="none" w:sz="0" w:space="0" w:color="auto"/>
                                    <w:bottom w:val="none" w:sz="0" w:space="0" w:color="auto"/>
                                    <w:right w:val="none" w:sz="0" w:space="0" w:color="auto"/>
                                  </w:divBdr>
                                </w:div>
                                <w:div w:id="909191257">
                                  <w:marLeft w:val="0"/>
                                  <w:marRight w:val="0"/>
                                  <w:marTop w:val="0"/>
                                  <w:marBottom w:val="0"/>
                                  <w:divBdr>
                                    <w:top w:val="none" w:sz="0" w:space="0" w:color="auto"/>
                                    <w:left w:val="none" w:sz="0" w:space="0" w:color="auto"/>
                                    <w:bottom w:val="none" w:sz="0" w:space="0" w:color="auto"/>
                                    <w:right w:val="none" w:sz="0" w:space="0" w:color="auto"/>
                                  </w:divBdr>
                                </w:div>
                                <w:div w:id="1665009567">
                                  <w:marLeft w:val="0"/>
                                  <w:marRight w:val="0"/>
                                  <w:marTop w:val="0"/>
                                  <w:marBottom w:val="0"/>
                                  <w:divBdr>
                                    <w:top w:val="none" w:sz="0" w:space="0" w:color="auto"/>
                                    <w:left w:val="none" w:sz="0" w:space="0" w:color="auto"/>
                                    <w:bottom w:val="none" w:sz="0" w:space="0" w:color="auto"/>
                                    <w:right w:val="none" w:sz="0" w:space="0" w:color="auto"/>
                                  </w:divBdr>
                                </w:div>
                                <w:div w:id="1475827756">
                                  <w:marLeft w:val="0"/>
                                  <w:marRight w:val="0"/>
                                  <w:marTop w:val="0"/>
                                  <w:marBottom w:val="0"/>
                                  <w:divBdr>
                                    <w:top w:val="none" w:sz="0" w:space="0" w:color="auto"/>
                                    <w:left w:val="none" w:sz="0" w:space="0" w:color="auto"/>
                                    <w:bottom w:val="none" w:sz="0" w:space="0" w:color="auto"/>
                                    <w:right w:val="none" w:sz="0" w:space="0" w:color="auto"/>
                                  </w:divBdr>
                                </w:div>
                                <w:div w:id="87963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328843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7314723">
      <w:bodyDiv w:val="1"/>
      <w:marLeft w:val="0"/>
      <w:marRight w:val="0"/>
      <w:marTop w:val="0"/>
      <w:marBottom w:val="0"/>
      <w:divBdr>
        <w:top w:val="none" w:sz="0" w:space="0" w:color="auto"/>
        <w:left w:val="none" w:sz="0" w:space="0" w:color="auto"/>
        <w:bottom w:val="none" w:sz="0" w:space="0" w:color="auto"/>
        <w:right w:val="none" w:sz="0" w:space="0" w:color="auto"/>
      </w:divBdr>
    </w:div>
    <w:div w:id="1752891777">
      <w:bodyDiv w:val="1"/>
      <w:marLeft w:val="0"/>
      <w:marRight w:val="0"/>
      <w:marTop w:val="0"/>
      <w:marBottom w:val="0"/>
      <w:divBdr>
        <w:top w:val="none" w:sz="0" w:space="0" w:color="auto"/>
        <w:left w:val="none" w:sz="0" w:space="0" w:color="auto"/>
        <w:bottom w:val="none" w:sz="0" w:space="0" w:color="auto"/>
        <w:right w:val="none" w:sz="0" w:space="0" w:color="auto"/>
      </w:divBdr>
      <w:divsChild>
        <w:div w:id="2123647577">
          <w:marLeft w:val="0"/>
          <w:marRight w:val="0"/>
          <w:marTop w:val="0"/>
          <w:marBottom w:val="0"/>
          <w:divBdr>
            <w:top w:val="none" w:sz="0" w:space="0" w:color="auto"/>
            <w:left w:val="none" w:sz="0" w:space="0" w:color="auto"/>
            <w:bottom w:val="none" w:sz="0" w:space="0" w:color="auto"/>
            <w:right w:val="none" w:sz="0" w:space="0" w:color="auto"/>
          </w:divBdr>
          <w:divsChild>
            <w:div w:id="1716854172">
              <w:marLeft w:val="0"/>
              <w:marRight w:val="0"/>
              <w:marTop w:val="0"/>
              <w:marBottom w:val="0"/>
              <w:divBdr>
                <w:top w:val="none" w:sz="0" w:space="0" w:color="auto"/>
                <w:left w:val="none" w:sz="0" w:space="0" w:color="auto"/>
                <w:bottom w:val="none" w:sz="0" w:space="0" w:color="auto"/>
                <w:right w:val="none" w:sz="0" w:space="0" w:color="auto"/>
              </w:divBdr>
              <w:divsChild>
                <w:div w:id="1331985833">
                  <w:marLeft w:val="0"/>
                  <w:marRight w:val="0"/>
                  <w:marTop w:val="0"/>
                  <w:marBottom w:val="0"/>
                  <w:divBdr>
                    <w:top w:val="none" w:sz="0" w:space="0" w:color="auto"/>
                    <w:left w:val="none" w:sz="0" w:space="0" w:color="auto"/>
                    <w:bottom w:val="none" w:sz="0" w:space="0" w:color="auto"/>
                    <w:right w:val="none" w:sz="0" w:space="0" w:color="auto"/>
                  </w:divBdr>
                  <w:divsChild>
                    <w:div w:id="92946929">
                      <w:marLeft w:val="0"/>
                      <w:marRight w:val="0"/>
                      <w:marTop w:val="0"/>
                      <w:marBottom w:val="0"/>
                      <w:divBdr>
                        <w:top w:val="none" w:sz="0" w:space="0" w:color="auto"/>
                        <w:left w:val="none" w:sz="0" w:space="0" w:color="auto"/>
                        <w:bottom w:val="none" w:sz="0" w:space="0" w:color="auto"/>
                        <w:right w:val="none" w:sz="0" w:space="0" w:color="auto"/>
                      </w:divBdr>
                      <w:divsChild>
                        <w:div w:id="2092775528">
                          <w:marLeft w:val="0"/>
                          <w:marRight w:val="0"/>
                          <w:marTop w:val="0"/>
                          <w:marBottom w:val="600"/>
                          <w:divBdr>
                            <w:top w:val="none" w:sz="0" w:space="0" w:color="auto"/>
                            <w:left w:val="none" w:sz="0" w:space="0" w:color="auto"/>
                            <w:bottom w:val="none" w:sz="0" w:space="0" w:color="auto"/>
                            <w:right w:val="none" w:sz="0" w:space="0" w:color="auto"/>
                          </w:divBdr>
                          <w:divsChild>
                            <w:div w:id="816529379">
                              <w:marLeft w:val="0"/>
                              <w:marRight w:val="0"/>
                              <w:marTop w:val="0"/>
                              <w:marBottom w:val="0"/>
                              <w:divBdr>
                                <w:top w:val="none" w:sz="0" w:space="0" w:color="auto"/>
                                <w:left w:val="none" w:sz="0" w:space="0" w:color="auto"/>
                                <w:bottom w:val="none" w:sz="0" w:space="0" w:color="auto"/>
                                <w:right w:val="none" w:sz="0" w:space="0" w:color="auto"/>
                              </w:divBdr>
                              <w:divsChild>
                                <w:div w:id="214145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8274871">
      <w:bodyDiv w:val="1"/>
      <w:marLeft w:val="0"/>
      <w:marRight w:val="0"/>
      <w:marTop w:val="0"/>
      <w:marBottom w:val="0"/>
      <w:divBdr>
        <w:top w:val="none" w:sz="0" w:space="0" w:color="auto"/>
        <w:left w:val="none" w:sz="0" w:space="0" w:color="auto"/>
        <w:bottom w:val="none" w:sz="0" w:space="0" w:color="auto"/>
        <w:right w:val="none" w:sz="0" w:space="0" w:color="auto"/>
      </w:divBdr>
      <w:divsChild>
        <w:div w:id="1393698521">
          <w:marLeft w:val="0"/>
          <w:marRight w:val="0"/>
          <w:marTop w:val="0"/>
          <w:marBottom w:val="0"/>
          <w:divBdr>
            <w:top w:val="none" w:sz="0" w:space="0" w:color="auto"/>
            <w:left w:val="none" w:sz="0" w:space="0" w:color="auto"/>
            <w:bottom w:val="none" w:sz="0" w:space="0" w:color="auto"/>
            <w:right w:val="none" w:sz="0" w:space="0" w:color="auto"/>
          </w:divBdr>
          <w:divsChild>
            <w:div w:id="950893762">
              <w:marLeft w:val="0"/>
              <w:marRight w:val="0"/>
              <w:marTop w:val="0"/>
              <w:marBottom w:val="0"/>
              <w:divBdr>
                <w:top w:val="none" w:sz="0" w:space="0" w:color="auto"/>
                <w:left w:val="none" w:sz="0" w:space="0" w:color="auto"/>
                <w:bottom w:val="none" w:sz="0" w:space="0" w:color="auto"/>
                <w:right w:val="none" w:sz="0" w:space="0" w:color="auto"/>
              </w:divBdr>
              <w:divsChild>
                <w:div w:id="765424616">
                  <w:marLeft w:val="0"/>
                  <w:marRight w:val="0"/>
                  <w:marTop w:val="0"/>
                  <w:marBottom w:val="0"/>
                  <w:divBdr>
                    <w:top w:val="none" w:sz="0" w:space="0" w:color="auto"/>
                    <w:left w:val="none" w:sz="0" w:space="0" w:color="auto"/>
                    <w:bottom w:val="none" w:sz="0" w:space="0" w:color="auto"/>
                    <w:right w:val="none" w:sz="0" w:space="0" w:color="auto"/>
                  </w:divBdr>
                  <w:divsChild>
                    <w:div w:id="480536020">
                      <w:marLeft w:val="0"/>
                      <w:marRight w:val="0"/>
                      <w:marTop w:val="0"/>
                      <w:marBottom w:val="0"/>
                      <w:divBdr>
                        <w:top w:val="none" w:sz="0" w:space="0" w:color="auto"/>
                        <w:left w:val="none" w:sz="0" w:space="0" w:color="auto"/>
                        <w:bottom w:val="none" w:sz="0" w:space="0" w:color="auto"/>
                        <w:right w:val="none" w:sz="0" w:space="0" w:color="auto"/>
                      </w:divBdr>
                      <w:divsChild>
                        <w:div w:id="885871209">
                          <w:marLeft w:val="0"/>
                          <w:marRight w:val="0"/>
                          <w:marTop w:val="0"/>
                          <w:marBottom w:val="600"/>
                          <w:divBdr>
                            <w:top w:val="none" w:sz="0" w:space="0" w:color="auto"/>
                            <w:left w:val="none" w:sz="0" w:space="0" w:color="auto"/>
                            <w:bottom w:val="none" w:sz="0" w:space="0" w:color="auto"/>
                            <w:right w:val="none" w:sz="0" w:space="0" w:color="auto"/>
                          </w:divBdr>
                          <w:divsChild>
                            <w:div w:id="78674850">
                              <w:marLeft w:val="0"/>
                              <w:marRight w:val="0"/>
                              <w:marTop w:val="0"/>
                              <w:marBottom w:val="0"/>
                              <w:divBdr>
                                <w:top w:val="none" w:sz="0" w:space="0" w:color="auto"/>
                                <w:left w:val="none" w:sz="0" w:space="0" w:color="auto"/>
                                <w:bottom w:val="none" w:sz="0" w:space="0" w:color="auto"/>
                                <w:right w:val="none" w:sz="0" w:space="0" w:color="auto"/>
                              </w:divBdr>
                              <w:divsChild>
                                <w:div w:id="15587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4372/1" TargetMode="External"/><Relationship Id="rId13" Type="http://schemas.openxmlformats.org/officeDocument/2006/relationships/hyperlink" Target="http://www.nevo.co.il/law/74372/13.5" TargetMode="External"/><Relationship Id="rId18" Type="http://schemas.openxmlformats.org/officeDocument/2006/relationships/hyperlink" Target="http://www.nevo.co.il/law/70301/42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nevo.co.il/law/74372" TargetMode="External"/><Relationship Id="rId17" Type="http://schemas.openxmlformats.org/officeDocument/2006/relationships/hyperlink" Target="http://www.nevo.co.il/law/70301/284"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nevo.co.il/law/70301/425"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4372"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nevo.co.il/law/74372/13.5" TargetMode="External"/><Relationship Id="rId23" Type="http://schemas.openxmlformats.org/officeDocument/2006/relationships/footer" Target="footer2.xml"/><Relationship Id="rId10" Type="http://schemas.openxmlformats.org/officeDocument/2006/relationships/hyperlink" Target="http://www.nevo.co.il/law/74372/2" TargetMode="External"/><Relationship Id="rId19"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www.nevo.co.il/law/74372" TargetMode="External"/><Relationship Id="rId14" Type="http://schemas.openxmlformats.org/officeDocument/2006/relationships/hyperlink" Target="http://www.nevo.co.il/case/17920485"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8770</Words>
  <Characters>43852</Characters>
  <Application>Microsoft Office Word</Application>
  <DocSecurity>0</DocSecurity>
  <Lines>365</Lines>
  <Paragraphs>105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2023-06-01T06:43:00Z</cp:lastPrinted>
  <dcterms:created xsi:type="dcterms:W3CDTF">2023-06-05T12:07:00Z</dcterms:created>
  <dcterms:modified xsi:type="dcterms:W3CDTF">2023-06-05T12:07:00Z</dcterms:modified>
</cp:coreProperties>
</file>